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BB" w:rsidRDefault="00F16629" w:rsidP="006262BB">
      <w:pPr>
        <w:autoSpaceDE w:val="0"/>
        <w:autoSpaceDN w:val="0"/>
        <w:adjustRightInd w:val="0"/>
        <w:spacing w:after="0" w:line="240" w:lineRule="auto"/>
        <w:rPr>
          <w:rFonts w:ascii="Dax-Regular" w:hAnsi="Dax-Regular" w:cs="Dax-Regular"/>
          <w:color w:val="000000"/>
        </w:rPr>
      </w:pPr>
      <w:r>
        <w:rPr>
          <w:rFonts w:ascii="Dax-Regular" w:hAnsi="Dax-Regular" w:cs="Dax-Regular"/>
          <w:color w:val="000000"/>
        </w:rPr>
        <w:t>07</w:t>
      </w:r>
      <w:r w:rsidR="005F6C0F">
        <w:rPr>
          <w:rFonts w:ascii="Dax-Regular" w:hAnsi="Dax-Regular" w:cs="Dax-Regular"/>
          <w:color w:val="000000"/>
        </w:rPr>
        <w:t>/</w:t>
      </w:r>
      <w:r w:rsidR="00236794">
        <w:rPr>
          <w:rFonts w:ascii="Dax-Regular" w:hAnsi="Dax-Regular" w:cs="Dax-Regular"/>
          <w:color w:val="000000"/>
        </w:rPr>
        <w:t>0</w:t>
      </w:r>
      <w:r w:rsidR="005F6C0F">
        <w:rPr>
          <w:rFonts w:ascii="Dax-Regular" w:hAnsi="Dax-Regular" w:cs="Dax-Regular"/>
          <w:color w:val="000000"/>
        </w:rPr>
        <w:t>1/1</w:t>
      </w:r>
      <w:r>
        <w:rPr>
          <w:rFonts w:ascii="Dax-Regular" w:hAnsi="Dax-Regular" w:cs="Dax-Regular"/>
          <w:color w:val="000000"/>
        </w:rPr>
        <w:t>9</w:t>
      </w:r>
      <w:r w:rsidR="006262BB">
        <w:rPr>
          <w:rFonts w:ascii="Dax-Regular" w:hAnsi="Dax-Regular" w:cs="Dax-Regular"/>
          <w:color w:val="000000"/>
        </w:rPr>
        <w:t xml:space="preserve"> (last amended):</w:t>
      </w:r>
    </w:p>
    <w:p w:rsidR="006262BB" w:rsidRDefault="006262BB" w:rsidP="006262BB">
      <w:pPr>
        <w:autoSpaceDE w:val="0"/>
        <w:autoSpaceDN w:val="0"/>
        <w:adjustRightInd w:val="0"/>
        <w:spacing w:after="0" w:line="240" w:lineRule="auto"/>
        <w:rPr>
          <w:rFonts w:ascii="Dax-Regular" w:hAnsi="Dax-Regular" w:cs="Dax-Regular"/>
          <w:color w:val="000000"/>
        </w:rPr>
      </w:pPr>
      <w:r>
        <w:rPr>
          <w:rFonts w:ascii="Dax-Regular" w:hAnsi="Dax-Regular" w:cs="Dax-Regular"/>
          <w:color w:val="000000"/>
        </w:rPr>
        <w:t>.........................................................................................................................</w:t>
      </w:r>
    </w:p>
    <w:p w:rsidR="006262BB" w:rsidRDefault="006262BB" w:rsidP="006262BB">
      <w:pPr>
        <w:autoSpaceDE w:val="0"/>
        <w:autoSpaceDN w:val="0"/>
        <w:adjustRightInd w:val="0"/>
        <w:spacing w:after="0" w:line="240" w:lineRule="auto"/>
        <w:rPr>
          <w:rFonts w:ascii="Dax-Bold" w:hAnsi="Dax-Bold" w:cs="Dax-Bold"/>
          <w:b/>
          <w:bCs/>
          <w:color w:val="000000"/>
          <w:sz w:val="24"/>
          <w:szCs w:val="24"/>
        </w:rPr>
      </w:pPr>
      <w:r>
        <w:rPr>
          <w:rFonts w:ascii="Dax-Bold" w:hAnsi="Dax-Bold" w:cs="Dax-Bold"/>
          <w:b/>
          <w:bCs/>
          <w:color w:val="000000"/>
          <w:sz w:val="24"/>
          <w:szCs w:val="24"/>
        </w:rPr>
        <w:t>1. Name</w:t>
      </w:r>
    </w:p>
    <w:p w:rsidR="006262BB" w:rsidRDefault="006262BB" w:rsidP="006262BB">
      <w:pPr>
        <w:autoSpaceDE w:val="0"/>
        <w:autoSpaceDN w:val="0"/>
        <w:adjustRightInd w:val="0"/>
        <w:spacing w:after="0" w:line="240" w:lineRule="auto"/>
        <w:rPr>
          <w:rFonts w:ascii="Dax-Regular" w:hAnsi="Dax-Regular" w:cs="Dax-Regular"/>
          <w:color w:val="000000"/>
        </w:rPr>
      </w:pPr>
      <w:r>
        <w:rPr>
          <w:rFonts w:ascii="Dax-Regular" w:hAnsi="Dax-Regular" w:cs="Dax-Regular"/>
          <w:color w:val="000000"/>
        </w:rPr>
        <w:t>The name of the Charitable Incorporated Organisation (“the CIO”) is Heads of Educational Development Group (HEDG)</w:t>
      </w:r>
    </w:p>
    <w:p w:rsidR="006262BB" w:rsidRDefault="006262BB" w:rsidP="006262BB">
      <w:pPr>
        <w:autoSpaceDE w:val="0"/>
        <w:autoSpaceDN w:val="0"/>
        <w:adjustRightInd w:val="0"/>
        <w:spacing w:after="0" w:line="240" w:lineRule="auto"/>
        <w:rPr>
          <w:rFonts w:ascii="Dax-Regular" w:hAnsi="Dax-Regular" w:cs="Dax-Regular"/>
          <w:color w:val="000000"/>
        </w:rPr>
      </w:pPr>
    </w:p>
    <w:p w:rsidR="006262BB" w:rsidRDefault="006262BB" w:rsidP="006262BB">
      <w:pPr>
        <w:autoSpaceDE w:val="0"/>
        <w:autoSpaceDN w:val="0"/>
        <w:adjustRightInd w:val="0"/>
        <w:spacing w:after="0" w:line="240" w:lineRule="auto"/>
        <w:rPr>
          <w:rFonts w:ascii="Dax-Bold" w:hAnsi="Dax-Bold" w:cs="Dax-Bold"/>
          <w:b/>
          <w:bCs/>
          <w:color w:val="000000"/>
          <w:sz w:val="24"/>
          <w:szCs w:val="24"/>
        </w:rPr>
      </w:pPr>
      <w:r>
        <w:rPr>
          <w:rFonts w:ascii="Dax-Bold" w:hAnsi="Dax-Bold" w:cs="Dax-Bold"/>
          <w:b/>
          <w:bCs/>
          <w:color w:val="000000"/>
          <w:sz w:val="24"/>
          <w:szCs w:val="24"/>
        </w:rPr>
        <w:t>2. National location of principal office</w:t>
      </w:r>
    </w:p>
    <w:p w:rsidR="006262BB" w:rsidRDefault="006262BB" w:rsidP="006262BB">
      <w:pPr>
        <w:autoSpaceDE w:val="0"/>
        <w:autoSpaceDN w:val="0"/>
        <w:adjustRightInd w:val="0"/>
        <w:spacing w:after="0" w:line="240" w:lineRule="auto"/>
        <w:rPr>
          <w:rFonts w:ascii="Dax-Regular" w:hAnsi="Dax-Regular" w:cs="Dax-Regular"/>
          <w:color w:val="000000"/>
        </w:rPr>
      </w:pPr>
      <w:r>
        <w:rPr>
          <w:rFonts w:ascii="Dax-Regular" w:hAnsi="Dax-Regular" w:cs="Dax-Regular"/>
          <w:color w:val="000000"/>
        </w:rPr>
        <w:t>The principal office of the CIO is in England.</w:t>
      </w:r>
    </w:p>
    <w:p w:rsidR="006262BB" w:rsidRDefault="006262BB" w:rsidP="006262BB">
      <w:pPr>
        <w:autoSpaceDE w:val="0"/>
        <w:autoSpaceDN w:val="0"/>
        <w:adjustRightInd w:val="0"/>
        <w:spacing w:after="0" w:line="240" w:lineRule="auto"/>
        <w:rPr>
          <w:rFonts w:ascii="Dax-Bold" w:hAnsi="Dax-Bold" w:cs="Dax-Bold"/>
          <w:b/>
          <w:bCs/>
          <w:color w:val="000000"/>
          <w:sz w:val="24"/>
          <w:szCs w:val="24"/>
        </w:rPr>
      </w:pPr>
    </w:p>
    <w:p w:rsidR="006262BB" w:rsidRDefault="00C37B8B" w:rsidP="006262BB">
      <w:pPr>
        <w:autoSpaceDE w:val="0"/>
        <w:autoSpaceDN w:val="0"/>
        <w:adjustRightInd w:val="0"/>
        <w:spacing w:after="0" w:line="240" w:lineRule="auto"/>
        <w:rPr>
          <w:rFonts w:ascii="Dax-Bold" w:hAnsi="Dax-Bold" w:cs="Dax-Bold"/>
          <w:b/>
          <w:bCs/>
          <w:color w:val="000000"/>
          <w:sz w:val="24"/>
          <w:szCs w:val="24"/>
        </w:rPr>
      </w:pPr>
      <w:r>
        <w:rPr>
          <w:rFonts w:ascii="Dax-Bold" w:hAnsi="Dax-Bold" w:cs="Dax-Bold"/>
          <w:b/>
          <w:bCs/>
          <w:color w:val="000000"/>
          <w:sz w:val="24"/>
          <w:szCs w:val="24"/>
        </w:rPr>
        <w:t>3. Objects</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The object of the CIO is:</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The advancement of education among students at Higher Education Institutions by providing a network for the communication of ideas and sharing of good practice relating to the institutional role of heads of educational development designed to improve learning, teaching and assessment practices in higher education.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The term ‘Head’ is understood to mean a person holding responsibility for cross-institutional educational development in a Higher Education Provider in the UK and Ireland.</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The term ‘educational development’ is understood to include activities designed to:</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contribute to organisational and policy development in higher education with respect to learning and teaching at institutional regional and national levels,</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support the learning development of students</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promote informed debate, research and scholarly activity relating to the above.</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 xml:space="preserve"> </w:t>
      </w:r>
    </w:p>
    <w:p w:rsidR="00F16629" w:rsidRPr="00F16629"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The area of benefit is the UK and Ireland.</w:t>
      </w:r>
    </w:p>
    <w:p w:rsidR="00F16629" w:rsidRPr="00F16629" w:rsidRDefault="00F16629" w:rsidP="00F16629">
      <w:pPr>
        <w:autoSpaceDE w:val="0"/>
        <w:autoSpaceDN w:val="0"/>
        <w:adjustRightInd w:val="0"/>
        <w:spacing w:after="0" w:line="240" w:lineRule="auto"/>
        <w:rPr>
          <w:rFonts w:ascii="Dax-Light" w:hAnsi="Dax-Light" w:cs="Dax-Light"/>
          <w:color w:val="000000"/>
        </w:rPr>
      </w:pPr>
    </w:p>
    <w:p w:rsidR="006262BB" w:rsidRDefault="00F16629" w:rsidP="00F16629">
      <w:pPr>
        <w:autoSpaceDE w:val="0"/>
        <w:autoSpaceDN w:val="0"/>
        <w:adjustRightInd w:val="0"/>
        <w:spacing w:after="0" w:line="240" w:lineRule="auto"/>
        <w:rPr>
          <w:rFonts w:ascii="Dax-Light" w:hAnsi="Dax-Light" w:cs="Dax-Light"/>
          <w:color w:val="000000"/>
        </w:rPr>
      </w:pPr>
      <w:r w:rsidRPr="00F16629">
        <w:rPr>
          <w:rFonts w:ascii="Dax-Light" w:hAnsi="Dax-Light" w:cs="Dax-Light"/>
          <w:color w:val="000000"/>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rsidR="00F16629" w:rsidRDefault="00F16629" w:rsidP="00F16629">
      <w:pPr>
        <w:autoSpaceDE w:val="0"/>
        <w:autoSpaceDN w:val="0"/>
        <w:adjustRightInd w:val="0"/>
        <w:spacing w:after="0" w:line="240" w:lineRule="auto"/>
        <w:rPr>
          <w:rFonts w:ascii="Dax-Bold" w:hAnsi="Dax-Bold" w:cs="Dax-Bold"/>
          <w:b/>
          <w:bCs/>
          <w:color w:val="000000"/>
          <w:sz w:val="24"/>
          <w:szCs w:val="24"/>
        </w:rPr>
      </w:pPr>
    </w:p>
    <w:p w:rsidR="006262BB" w:rsidRDefault="006262BB" w:rsidP="006262BB">
      <w:pPr>
        <w:autoSpaceDE w:val="0"/>
        <w:autoSpaceDN w:val="0"/>
        <w:adjustRightInd w:val="0"/>
        <w:spacing w:after="0" w:line="240" w:lineRule="auto"/>
        <w:rPr>
          <w:rFonts w:ascii="Dax-Bold" w:hAnsi="Dax-Bold" w:cs="Dax-Bold"/>
          <w:b/>
          <w:bCs/>
          <w:color w:val="000000"/>
          <w:sz w:val="24"/>
          <w:szCs w:val="24"/>
        </w:rPr>
      </w:pPr>
      <w:r>
        <w:rPr>
          <w:rFonts w:ascii="Dax-Bold" w:hAnsi="Dax-Bold" w:cs="Dax-Bold"/>
          <w:b/>
          <w:bCs/>
          <w:color w:val="000000"/>
          <w:sz w:val="24"/>
          <w:szCs w:val="24"/>
        </w:rPr>
        <w:t>4. Powers</w:t>
      </w:r>
    </w:p>
    <w:p w:rsidR="006262BB" w:rsidRDefault="006262BB">
      <w:pPr>
        <w:autoSpaceDE w:val="0"/>
        <w:autoSpaceDN w:val="0"/>
        <w:adjustRightInd w:val="0"/>
        <w:spacing w:after="0" w:line="240" w:lineRule="auto"/>
        <w:rPr>
          <w:rFonts w:ascii="Dax-Regular" w:hAnsi="Dax-Regular" w:cs="Dax-Regular"/>
        </w:rPr>
      </w:pPr>
      <w:r>
        <w:rPr>
          <w:rFonts w:ascii="Dax-Regular" w:hAnsi="Dax-Regular" w:cs="Dax-Regular"/>
          <w:color w:val="000000"/>
        </w:rPr>
        <w:t xml:space="preserve">The CIO has power to do anything which is calculated to further its objects or is conducive or incidental to doing so. </w:t>
      </w:r>
    </w:p>
    <w:p w:rsidR="005432AA" w:rsidRDefault="005432AA" w:rsidP="006262BB">
      <w:pPr>
        <w:autoSpaceDE w:val="0"/>
        <w:autoSpaceDN w:val="0"/>
        <w:adjustRightInd w:val="0"/>
        <w:spacing w:after="0" w:line="240" w:lineRule="auto"/>
        <w:rPr>
          <w:rFonts w:ascii="Dax-Regular" w:hAnsi="Dax-Regular" w:cs="Dax-Regular"/>
        </w:rPr>
      </w:pPr>
    </w:p>
    <w:p w:rsidR="006262BB" w:rsidRDefault="006262BB" w:rsidP="006262BB">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5. Application of income and property</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(1) The income and property of the CIO must be applied solely</w:t>
      </w:r>
      <w:r w:rsidR="005432AA">
        <w:rPr>
          <w:rFonts w:ascii="Dax-Regular" w:hAnsi="Dax-Regular" w:cs="Dax-Regular"/>
        </w:rPr>
        <w:t xml:space="preserve"> </w:t>
      </w:r>
      <w:r>
        <w:rPr>
          <w:rFonts w:ascii="Dax-Regular" w:hAnsi="Dax-Regular" w:cs="Dax-Regular"/>
        </w:rPr>
        <w:t>towards the promotion of the objects.</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(a) A charity trustee is entitled to be reimbursed from the</w:t>
      </w:r>
      <w:r w:rsidR="005432AA">
        <w:rPr>
          <w:rFonts w:ascii="Dax-Regular" w:hAnsi="Dax-Regular" w:cs="Dax-Regular"/>
        </w:rPr>
        <w:t xml:space="preserve"> </w:t>
      </w:r>
      <w:r>
        <w:rPr>
          <w:rFonts w:ascii="Dax-Regular" w:hAnsi="Dax-Regular" w:cs="Dax-Regular"/>
        </w:rPr>
        <w:t>property of the CIO or may pay out of such property</w:t>
      </w:r>
      <w:r w:rsidR="005432AA">
        <w:rPr>
          <w:rFonts w:ascii="Dax-Regular" w:hAnsi="Dax-Regular" w:cs="Dax-Regular"/>
        </w:rPr>
        <w:t xml:space="preserve"> </w:t>
      </w:r>
      <w:r>
        <w:rPr>
          <w:rFonts w:ascii="Dax-Regular" w:hAnsi="Dax-Regular" w:cs="Dax-Regular"/>
        </w:rPr>
        <w:t>reasonable expenses properly incurred by him or her</w:t>
      </w:r>
      <w:r w:rsidR="005432AA">
        <w:rPr>
          <w:rFonts w:ascii="Dax-Regular" w:hAnsi="Dax-Regular" w:cs="Dax-Regular"/>
        </w:rPr>
        <w:t xml:space="preserve"> </w:t>
      </w:r>
      <w:r>
        <w:rPr>
          <w:rFonts w:ascii="Dax-Regular" w:hAnsi="Dax-Regular" w:cs="Dax-Regular"/>
        </w:rPr>
        <w:t>when acting on behalf of the CIO.</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(b) A charity trustee may benefit from trustee indemnity</w:t>
      </w:r>
      <w:r w:rsidR="005432AA">
        <w:rPr>
          <w:rFonts w:ascii="Dax-Regular" w:hAnsi="Dax-Regular" w:cs="Dax-Regular"/>
        </w:rPr>
        <w:t xml:space="preserve"> </w:t>
      </w:r>
      <w:r>
        <w:rPr>
          <w:rFonts w:ascii="Dax-Regular" w:hAnsi="Dax-Regular" w:cs="Dax-Regular"/>
        </w:rPr>
        <w:t>insurance cover purchased at the CIO’s expense in</w:t>
      </w:r>
      <w:r w:rsidR="005432AA">
        <w:rPr>
          <w:rFonts w:ascii="Dax-Regular" w:hAnsi="Dax-Regular" w:cs="Dax-Regular"/>
        </w:rPr>
        <w:t xml:space="preserve"> </w:t>
      </w:r>
      <w:r>
        <w:rPr>
          <w:rFonts w:ascii="Dax-Regular" w:hAnsi="Dax-Regular" w:cs="Dax-Regular"/>
        </w:rPr>
        <w:t>accordance with, and subject to the conditions in, section</w:t>
      </w:r>
      <w:r w:rsidR="005432AA">
        <w:rPr>
          <w:rFonts w:ascii="Dax-Regular" w:hAnsi="Dax-Regular" w:cs="Dax-Regular"/>
        </w:rPr>
        <w:t xml:space="preserve"> </w:t>
      </w:r>
      <w:r>
        <w:rPr>
          <w:rFonts w:ascii="Dax-Regular" w:hAnsi="Dax-Regular" w:cs="Dax-Regular"/>
        </w:rPr>
        <w:t>189 of the Charities Act 2011.</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(2) None of the income or property of the CIO may be paid or</w:t>
      </w:r>
      <w:r w:rsidR="005432AA">
        <w:rPr>
          <w:rFonts w:ascii="Dax-Regular" w:hAnsi="Dax-Regular" w:cs="Dax-Regular"/>
        </w:rPr>
        <w:t xml:space="preserve"> </w:t>
      </w:r>
      <w:r>
        <w:rPr>
          <w:rFonts w:ascii="Dax-Regular" w:hAnsi="Dax-Regular" w:cs="Dax-Regular"/>
        </w:rPr>
        <w:t>transferred directly or indirectly by way of dividend, bonus or</w:t>
      </w:r>
      <w:r w:rsidR="005432AA">
        <w:rPr>
          <w:rFonts w:ascii="Dax-Regular" w:hAnsi="Dax-Regular" w:cs="Dax-Regular"/>
        </w:rPr>
        <w:t xml:space="preserve"> </w:t>
      </w:r>
      <w:r>
        <w:rPr>
          <w:rFonts w:ascii="Dax-Regular" w:hAnsi="Dax-Regular" w:cs="Dax-Regular"/>
        </w:rPr>
        <w:t>otherwise by way of profit to any member of the CIO. This does</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not prevent a member who is not also a charity trustee receiving:</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(a) a benefit from the CIO as a beneficiary of the CIO;</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(b) reasonable and proper remuneration for any goods or</w:t>
      </w:r>
      <w:r w:rsidR="005432AA">
        <w:rPr>
          <w:rFonts w:ascii="Dax-Regular" w:hAnsi="Dax-Regular" w:cs="Dax-Regular"/>
        </w:rPr>
        <w:t xml:space="preserve"> </w:t>
      </w:r>
      <w:r>
        <w:rPr>
          <w:rFonts w:ascii="Dax-Regular" w:hAnsi="Dax-Regular" w:cs="Dax-Regular"/>
        </w:rPr>
        <w:t>services supplied to the CIO.</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(3) Nothing in this clause shall prevent a charity trustee or</w:t>
      </w:r>
      <w:r w:rsidR="005432AA">
        <w:rPr>
          <w:rFonts w:ascii="Dax-Regular" w:hAnsi="Dax-Regular" w:cs="Dax-Regular"/>
        </w:rPr>
        <w:t xml:space="preserve"> </w:t>
      </w:r>
      <w:r>
        <w:rPr>
          <w:rFonts w:ascii="Dax-Regular" w:hAnsi="Dax-Regular" w:cs="Dax-Regular"/>
        </w:rPr>
        <w:t>connected person receiving any benefit or payment which is</w:t>
      </w:r>
      <w:r w:rsidR="005432AA">
        <w:rPr>
          <w:rFonts w:ascii="Dax-Regular" w:hAnsi="Dax-Regular" w:cs="Dax-Regular"/>
        </w:rPr>
        <w:t xml:space="preserve"> </w:t>
      </w:r>
      <w:r>
        <w:rPr>
          <w:rFonts w:ascii="Dax-Regular" w:hAnsi="Dax-Regular" w:cs="Dax-Regular"/>
        </w:rPr>
        <w:t>authorised by Clause 6.</w:t>
      </w:r>
    </w:p>
    <w:p w:rsidR="005432AA" w:rsidRDefault="005432AA" w:rsidP="006262BB">
      <w:pPr>
        <w:autoSpaceDE w:val="0"/>
        <w:autoSpaceDN w:val="0"/>
        <w:adjustRightInd w:val="0"/>
        <w:spacing w:after="0" w:line="240" w:lineRule="auto"/>
        <w:rPr>
          <w:rFonts w:ascii="Dax-Regular" w:hAnsi="Dax-Regular" w:cs="Dax-Regular"/>
        </w:rPr>
      </w:pPr>
    </w:p>
    <w:p w:rsidR="006262BB" w:rsidRDefault="006262BB" w:rsidP="006262BB">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lastRenderedPageBreak/>
        <w:t>6. Benefits and payments to charity trustees and</w:t>
      </w:r>
      <w:r w:rsidR="005432AA">
        <w:rPr>
          <w:rFonts w:ascii="Dax-Bold" w:hAnsi="Dax-Bold" w:cs="Dax-Bold"/>
          <w:b/>
          <w:bCs/>
          <w:sz w:val="24"/>
          <w:szCs w:val="24"/>
        </w:rPr>
        <w:t xml:space="preserve"> </w:t>
      </w:r>
      <w:r>
        <w:rPr>
          <w:rFonts w:ascii="Dax-Bold" w:hAnsi="Dax-Bold" w:cs="Dax-Bold"/>
          <w:b/>
          <w:bCs/>
          <w:sz w:val="24"/>
          <w:szCs w:val="24"/>
        </w:rPr>
        <w:t>connected persons</w:t>
      </w:r>
    </w:p>
    <w:p w:rsidR="006262BB" w:rsidRDefault="006262BB" w:rsidP="006262BB">
      <w:pPr>
        <w:autoSpaceDE w:val="0"/>
        <w:autoSpaceDN w:val="0"/>
        <w:adjustRightInd w:val="0"/>
        <w:spacing w:after="0" w:line="240" w:lineRule="auto"/>
        <w:rPr>
          <w:rFonts w:ascii="Dax-Bold" w:hAnsi="Dax-Bold" w:cs="Dax-Bold"/>
          <w:b/>
          <w:bCs/>
        </w:rPr>
      </w:pPr>
      <w:r>
        <w:rPr>
          <w:rFonts w:ascii="Dax-Bold" w:hAnsi="Dax-Bold" w:cs="Dax-Bold"/>
          <w:b/>
          <w:bCs/>
        </w:rPr>
        <w:t>(1) General provisions</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No charity trustee or connected person may:</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(a) buy or receive any goods or services from the CIO on terms</w:t>
      </w:r>
      <w:r w:rsidR="005432AA">
        <w:rPr>
          <w:rFonts w:ascii="Dax-Regular" w:hAnsi="Dax-Regular" w:cs="Dax-Regular"/>
        </w:rPr>
        <w:t xml:space="preserve"> </w:t>
      </w:r>
      <w:r>
        <w:rPr>
          <w:rFonts w:ascii="Dax-Regular" w:hAnsi="Dax-Regular" w:cs="Dax-Regular"/>
        </w:rPr>
        <w:t>preferential to those applicable to members of the public;</w:t>
      </w:r>
    </w:p>
    <w:p w:rsidR="006262BB" w:rsidRDefault="006262BB" w:rsidP="006262BB">
      <w:pPr>
        <w:autoSpaceDE w:val="0"/>
        <w:autoSpaceDN w:val="0"/>
        <w:adjustRightInd w:val="0"/>
        <w:spacing w:after="0" w:line="240" w:lineRule="auto"/>
        <w:rPr>
          <w:rFonts w:ascii="Dax-Regular" w:hAnsi="Dax-Regular" w:cs="Dax-Regular"/>
        </w:rPr>
      </w:pPr>
      <w:r>
        <w:rPr>
          <w:rFonts w:ascii="Dax-Regular" w:hAnsi="Dax-Regular" w:cs="Dax-Regular"/>
        </w:rPr>
        <w:t>(b) sell goods, services, or any interest in land to the CIO;</w:t>
      </w:r>
    </w:p>
    <w:p w:rsidR="006262BB" w:rsidRDefault="006262BB" w:rsidP="006262BB">
      <w:pPr>
        <w:autoSpaceDE w:val="0"/>
        <w:autoSpaceDN w:val="0"/>
        <w:adjustRightInd w:val="0"/>
        <w:spacing w:after="0" w:line="240" w:lineRule="auto"/>
        <w:rPr>
          <w:rFonts w:ascii="Dax-Regular" w:hAnsi="Dax-Regular" w:cs="Dax-Regular"/>
          <w:color w:val="000000"/>
        </w:rPr>
      </w:pPr>
      <w:r>
        <w:rPr>
          <w:rFonts w:ascii="Dax-Regular" w:hAnsi="Dax-Regular" w:cs="Dax-Regular"/>
        </w:rPr>
        <w:t>(c) be employed by, or receive any remuneration from, the CIO;</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(d) receive any other financial benefit from the CIO; unless the payment or benefit is permitted by sub-clause (2) of this clause, or authorised by the court or the prior written consent of the Charity Commission (“the Commission”) has been obtained. In this</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clause, a “financial benefit” means a benefit, direct or indirect, which is either money or has a monetary value.</w:t>
      </w:r>
    </w:p>
    <w:p w:rsidR="008B2128" w:rsidRDefault="008B2128" w:rsidP="008B2128">
      <w:pPr>
        <w:autoSpaceDE w:val="0"/>
        <w:autoSpaceDN w:val="0"/>
        <w:adjustRightInd w:val="0"/>
        <w:spacing w:after="0" w:line="240" w:lineRule="auto"/>
        <w:rPr>
          <w:rFonts w:ascii="Dax-Bold" w:hAnsi="Dax-Bold" w:cs="Dax-Bold"/>
          <w:b/>
          <w:bCs/>
        </w:rPr>
      </w:pPr>
      <w:r>
        <w:rPr>
          <w:rFonts w:ascii="Dax-Bold" w:hAnsi="Dax-Bold" w:cs="Dax-Bold"/>
          <w:b/>
          <w:bCs/>
        </w:rPr>
        <w:t>(2) Scope and powers permitting trustees’ or connected persons’ benefits</w:t>
      </w:r>
    </w:p>
    <w:p w:rsidR="00C83E7A" w:rsidRPr="00DE383D" w:rsidRDefault="008B2128" w:rsidP="00DE383D">
      <w:pPr>
        <w:autoSpaceDE w:val="0"/>
        <w:autoSpaceDN w:val="0"/>
        <w:adjustRightInd w:val="0"/>
        <w:spacing w:after="0" w:line="240" w:lineRule="auto"/>
      </w:pPr>
      <w:r w:rsidRPr="00DE383D">
        <w:rPr>
          <w:rFonts w:ascii="Dax-Regular" w:hAnsi="Dax-Regular" w:cs="Dax-Regular"/>
        </w:rPr>
        <w:t>(a)</w:t>
      </w:r>
      <w:r w:rsidR="00C83E7A" w:rsidRPr="00DE383D">
        <w:rPr>
          <w:rFonts w:ascii="Dax-Regular" w:hAnsi="Dax-Regular" w:cs="Dax-Regular"/>
        </w:rPr>
        <w:t xml:space="preserve"> </w:t>
      </w:r>
      <w:r w:rsidR="00C83E7A" w:rsidRPr="00DE383D">
        <w:rPr>
          <w:rFonts w:ascii="Dax-Light" w:hAnsi="Dax-Light" w:cs="Dax-Light"/>
        </w:rPr>
        <w:t>A charity trustee or connected person</w:t>
      </w:r>
      <w:r w:rsidR="00DE383D" w:rsidRPr="00DE383D">
        <w:rPr>
          <w:rFonts w:ascii="Dax-Light" w:hAnsi="Dax-Light" w:cs="Dax-Light"/>
        </w:rPr>
        <w:t xml:space="preserve"> </w:t>
      </w:r>
      <w:r w:rsidR="00C83E7A" w:rsidRPr="00DE383D">
        <w:rPr>
          <w:rFonts w:ascii="Dax-Light" w:hAnsi="Dax-Light" w:cs="Dax-Light"/>
        </w:rPr>
        <w:t>may receive a benefit from the CIO as a</w:t>
      </w:r>
      <w:r w:rsidR="00DE383D" w:rsidRPr="00DE383D">
        <w:rPr>
          <w:rFonts w:ascii="Dax-Light" w:hAnsi="Dax-Light" w:cs="Dax-Light"/>
        </w:rPr>
        <w:t xml:space="preserve"> </w:t>
      </w:r>
      <w:r w:rsidR="00C83E7A" w:rsidRPr="00DE383D">
        <w:rPr>
          <w:rFonts w:ascii="Dax-Light" w:hAnsi="Dax-Light" w:cs="Dax-Light"/>
        </w:rPr>
        <w:t>beneficiary provided that it is available</w:t>
      </w:r>
      <w:r w:rsidR="00DE383D" w:rsidRPr="00DE383D">
        <w:rPr>
          <w:rFonts w:ascii="Dax-Light" w:hAnsi="Dax-Light" w:cs="Dax-Light"/>
        </w:rPr>
        <w:t xml:space="preserve"> </w:t>
      </w:r>
      <w:r w:rsidR="00C83E7A" w:rsidRPr="00DE383D">
        <w:rPr>
          <w:rFonts w:ascii="Dax-Light" w:hAnsi="Dax-Light" w:cs="Dax-Light"/>
        </w:rPr>
        <w:t>generally to the beneficiaries of the CIO.</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(b) 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(c) Subject to sub-clause (3) of this clause a charity trustee or connected person may provide the CIO with goods that are not supplied in connection with services provided to</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the CIO by the charity trustee or connected person.</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(d) A charity trustee or connected person may receive interest on money lent to the CIO at a reasonable and proper rate which must be not more than the Bank of England bank</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rate (also known as the base rate).</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(e) A charity trustee or connected person may receive rent for premises let by the trustee or connected person to the CIO. The amount of the rent and the other terms of the</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lease must be reasonable and proper. The charity trustee concerned must withdraw from any meeting at which such a proposal or the rent or other terms of the lease are</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under discussion.</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(f) A charity trustee or connected person may take part in the normal trading and fundraising activities of the CIO on the same terms as members of the public.</w:t>
      </w:r>
    </w:p>
    <w:p w:rsidR="008B2128" w:rsidRDefault="008B2128" w:rsidP="008B2128">
      <w:pPr>
        <w:autoSpaceDE w:val="0"/>
        <w:autoSpaceDN w:val="0"/>
        <w:adjustRightInd w:val="0"/>
        <w:spacing w:after="0" w:line="240" w:lineRule="auto"/>
        <w:rPr>
          <w:rFonts w:ascii="Dax-Bold" w:hAnsi="Dax-Bold" w:cs="Dax-Bold"/>
          <w:b/>
          <w:bCs/>
        </w:rPr>
      </w:pPr>
      <w:r>
        <w:rPr>
          <w:rFonts w:ascii="Dax-Bold" w:hAnsi="Dax-Bold" w:cs="Dax-Bold"/>
          <w:b/>
          <w:bCs/>
        </w:rPr>
        <w:t>(3) Payment for supply of goods only – controls</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The CIO and its charity trustees may only rely upon the authority provided by sub-clause (2)(c) of this clause if each of the following conditions is satisfied:</w:t>
      </w:r>
    </w:p>
    <w:p w:rsidR="008B2128" w:rsidRDefault="008B2128" w:rsidP="008B2128">
      <w:pPr>
        <w:autoSpaceDE w:val="0"/>
        <w:autoSpaceDN w:val="0"/>
        <w:adjustRightInd w:val="0"/>
        <w:spacing w:after="0" w:line="240" w:lineRule="auto"/>
        <w:rPr>
          <w:rFonts w:ascii="Dax-Regular" w:hAnsi="Dax-Regular" w:cs="Dax-Regular"/>
        </w:rPr>
      </w:pPr>
      <w:r>
        <w:rPr>
          <w:rFonts w:ascii="Dax-Regular" w:hAnsi="Dax-Regular" w:cs="Dax-Regular"/>
        </w:rPr>
        <w:t>(a) The amount or maximum amount of the payment for the goods is set out in a written agreement between the CIO and the charity trustee or connected person supplying the</w:t>
      </w:r>
    </w:p>
    <w:p w:rsidR="00CF5CE2" w:rsidRPr="00CF5CE2" w:rsidRDefault="008B2128" w:rsidP="00CF5CE2">
      <w:pPr>
        <w:autoSpaceDE w:val="0"/>
        <w:autoSpaceDN w:val="0"/>
        <w:adjustRightInd w:val="0"/>
        <w:spacing w:after="0" w:line="240" w:lineRule="auto"/>
        <w:rPr>
          <w:rFonts w:ascii="Dax-Regular" w:hAnsi="Dax-Regular" w:cs="Dax-Regular"/>
        </w:rPr>
      </w:pPr>
      <w:r>
        <w:rPr>
          <w:rFonts w:ascii="Dax-Regular" w:hAnsi="Dax-Regular" w:cs="Dax-Regular"/>
        </w:rPr>
        <w:t>goods (“the supplier”).</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(b) The amount or maximum amount of the payment for the goods does not exceed what is reasonable in the circumstances for the supply of the goods in question.</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with a charity trustee or connected person against the disadvantages of doing so.</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(d) The supplier is absent from the part of any meeting at which there is discussion of the proposal to enter into a contract or arrangement with him or her or it with regard to the supply of goods to the CIO.</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(e) The supplier does not vote on any such matter and is not to be counted when calculating whether a quorum of charity trustees is present at the meeting.</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(f) The reason for their decision is recorded by the charity trustees in the minute book.</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lastRenderedPageBreak/>
        <w:t>(g) A majority of the charity trustees then in office are not in receipt of remuneration or payments authorised by clause 6.</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(4) In sub-clauses (2) and (3) of this clause:</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(a) “the CIO” includes any company in which the CIO:</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(i) holds more than 50% of the shares; or</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(ii) controls more than 50% of the voting rights attached to the shares; or</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(iii) has the right to appoint one or more directors to the board of the company;</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(b) “connected person” includes any person within th</w:t>
      </w:r>
      <w:r w:rsidR="00C46876">
        <w:rPr>
          <w:rFonts w:ascii="Dax-Regular" w:hAnsi="Dax-Regular" w:cs="Dax-Regular"/>
        </w:rPr>
        <w:t>e definition set out in clause 30</w:t>
      </w:r>
      <w:r>
        <w:rPr>
          <w:rFonts w:ascii="Dax-Regular" w:hAnsi="Dax-Regular" w:cs="Dax-Regular"/>
        </w:rPr>
        <w:t xml:space="preserve"> (Interpretation);</w:t>
      </w:r>
    </w:p>
    <w:p w:rsidR="00DE383D" w:rsidRDefault="00DE383D" w:rsidP="00CF5CE2">
      <w:pPr>
        <w:autoSpaceDE w:val="0"/>
        <w:autoSpaceDN w:val="0"/>
        <w:adjustRightInd w:val="0"/>
        <w:spacing w:after="0" w:line="240" w:lineRule="auto"/>
        <w:rPr>
          <w:rFonts w:ascii="Dax-Bold" w:hAnsi="Dax-Bold" w:cs="Dax-Bold"/>
          <w:b/>
          <w:bCs/>
          <w:sz w:val="24"/>
          <w:szCs w:val="24"/>
        </w:rPr>
      </w:pPr>
    </w:p>
    <w:p w:rsidR="00CF5CE2" w:rsidRDefault="00CF5CE2" w:rsidP="00CF5CE2">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7. Conflicts of interest and conflicts of loyalty</w:t>
      </w:r>
    </w:p>
    <w:p w:rsidR="00CF5CE2" w:rsidRDefault="00CF5CE2" w:rsidP="00CF5CE2">
      <w:pPr>
        <w:autoSpaceDE w:val="0"/>
        <w:autoSpaceDN w:val="0"/>
        <w:adjustRightInd w:val="0"/>
        <w:spacing w:after="0" w:line="240" w:lineRule="auto"/>
        <w:rPr>
          <w:rFonts w:ascii="Dax-Regular" w:hAnsi="Dax-Regular" w:cs="Dax-Regular"/>
        </w:rPr>
      </w:pPr>
      <w:r>
        <w:rPr>
          <w:rFonts w:ascii="Dax-Regular" w:hAnsi="Dax-Regular" w:cs="Dax-Regular"/>
        </w:rPr>
        <w:t>A charity trustee must:</w:t>
      </w:r>
    </w:p>
    <w:p w:rsidR="00CF5CE2" w:rsidRPr="00CF5CE2" w:rsidRDefault="00CF5CE2" w:rsidP="00CF5CE2">
      <w:pPr>
        <w:pStyle w:val="ListParagraph"/>
        <w:numPr>
          <w:ilvl w:val="0"/>
          <w:numId w:val="2"/>
        </w:numPr>
        <w:autoSpaceDE w:val="0"/>
        <w:autoSpaceDN w:val="0"/>
        <w:adjustRightInd w:val="0"/>
        <w:spacing w:after="0" w:line="240" w:lineRule="auto"/>
        <w:rPr>
          <w:rFonts w:ascii="Dax-Regular" w:hAnsi="Dax-Regular" w:cs="Dax-Regular"/>
        </w:rPr>
      </w:pPr>
      <w:r w:rsidRPr="00CF5CE2">
        <w:rPr>
          <w:rFonts w:ascii="Dax-Regular" w:hAnsi="Dax-Regular" w:cs="Dax-Regular"/>
        </w:rPr>
        <w:t>declare the nature and extent of any interest, direct or indirect, which he or she has in a proposed transaction or arrangement with the CIO or in any transaction or arrangement entered into by the CIO which has not previously been declared; and</w:t>
      </w:r>
    </w:p>
    <w:p w:rsidR="00CF5CE2" w:rsidRPr="00CF5CE2" w:rsidRDefault="00CF5CE2" w:rsidP="00CF5CE2">
      <w:pPr>
        <w:pStyle w:val="ListParagraph"/>
        <w:numPr>
          <w:ilvl w:val="0"/>
          <w:numId w:val="2"/>
        </w:numPr>
        <w:autoSpaceDE w:val="0"/>
        <w:autoSpaceDN w:val="0"/>
        <w:adjustRightInd w:val="0"/>
        <w:spacing w:after="0" w:line="240" w:lineRule="auto"/>
        <w:rPr>
          <w:rFonts w:ascii="Dax-Regular" w:hAnsi="Dax-Regular" w:cs="Dax-Light"/>
          <w:color w:val="000000"/>
        </w:rPr>
      </w:pPr>
      <w:r w:rsidRPr="00CF5CE2">
        <w:rPr>
          <w:rFonts w:ascii="Dax-Regular" w:hAnsi="Dax-Regular" w:cs="Dax-Light"/>
          <w:color w:val="000000"/>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CF5CE2" w:rsidRPr="00CF5CE2" w:rsidRDefault="00CF5CE2" w:rsidP="00CF5CE2">
      <w:pPr>
        <w:autoSpaceDE w:val="0"/>
        <w:autoSpaceDN w:val="0"/>
        <w:adjustRightInd w:val="0"/>
        <w:spacing w:after="0" w:line="240" w:lineRule="auto"/>
        <w:rPr>
          <w:rFonts w:ascii="Dax-Regular" w:hAnsi="Dax-Regular" w:cs="Dax-Light"/>
          <w:color w:val="000000"/>
        </w:rPr>
      </w:pPr>
      <w:r w:rsidRPr="00CF5CE2">
        <w:rPr>
          <w:rFonts w:ascii="Dax-Regular" w:hAnsi="Dax-Regular" w:cs="Dax-Light"/>
          <w:color w:val="000000"/>
        </w:rPr>
        <w:t>Any charity trustee absenting himself or herself from any discussions in</w:t>
      </w:r>
      <w:r>
        <w:rPr>
          <w:rFonts w:ascii="Dax-Regular" w:hAnsi="Dax-Regular" w:cs="Dax-Light"/>
          <w:color w:val="000000"/>
        </w:rPr>
        <w:t xml:space="preserve"> </w:t>
      </w:r>
      <w:r w:rsidRPr="00CF5CE2">
        <w:rPr>
          <w:rFonts w:ascii="Dax-Regular" w:hAnsi="Dax-Regular" w:cs="Dax-Light"/>
          <w:color w:val="000000"/>
        </w:rPr>
        <w:t>accordance with this clause must not vote or be counted as part of the</w:t>
      </w:r>
      <w:r>
        <w:rPr>
          <w:rFonts w:ascii="Dax-Regular" w:hAnsi="Dax-Regular" w:cs="Dax-Light"/>
          <w:color w:val="000000"/>
        </w:rPr>
        <w:t xml:space="preserve"> </w:t>
      </w:r>
      <w:r w:rsidRPr="00CF5CE2">
        <w:rPr>
          <w:rFonts w:ascii="Dax-Regular" w:hAnsi="Dax-Regular" w:cs="Dax-Light"/>
          <w:color w:val="000000"/>
        </w:rPr>
        <w:t>quorum in any decision of the charity trustees on the matter.</w:t>
      </w:r>
    </w:p>
    <w:p w:rsidR="00CF5CE2" w:rsidRDefault="00CF5CE2" w:rsidP="00CF5CE2">
      <w:pPr>
        <w:autoSpaceDE w:val="0"/>
        <w:autoSpaceDN w:val="0"/>
        <w:adjustRightInd w:val="0"/>
        <w:spacing w:after="0" w:line="240" w:lineRule="auto"/>
        <w:rPr>
          <w:rFonts w:ascii="Dax-Regular" w:hAnsi="Dax-Regular" w:cs="Dax-Light"/>
          <w:color w:val="000000"/>
        </w:rPr>
      </w:pPr>
    </w:p>
    <w:p w:rsidR="00CF5CE2" w:rsidRPr="00C72FE1" w:rsidRDefault="00CF5CE2" w:rsidP="00CF5CE2">
      <w:pPr>
        <w:autoSpaceDE w:val="0"/>
        <w:autoSpaceDN w:val="0"/>
        <w:adjustRightInd w:val="0"/>
        <w:spacing w:after="0" w:line="240" w:lineRule="auto"/>
        <w:rPr>
          <w:rFonts w:ascii="Dax-Bold" w:hAnsi="Dax-Bold" w:cs="Dax-Light"/>
          <w:b/>
          <w:color w:val="000000"/>
          <w:sz w:val="24"/>
          <w:szCs w:val="24"/>
        </w:rPr>
      </w:pPr>
      <w:r w:rsidRPr="00CF5CE2">
        <w:rPr>
          <w:rFonts w:ascii="Dax-Bold" w:hAnsi="Dax-Bold" w:cs="Dax-Light"/>
          <w:b/>
          <w:color w:val="000000"/>
          <w:sz w:val="24"/>
          <w:szCs w:val="24"/>
        </w:rPr>
        <w:t xml:space="preserve">8. Liability of members to contribute to the assets of the CIO if it </w:t>
      </w:r>
      <w:r w:rsidR="00C72FE1">
        <w:rPr>
          <w:rFonts w:ascii="Dax-Bold" w:hAnsi="Dax-Bold" w:cs="Dax-Light"/>
          <w:b/>
          <w:color w:val="000000"/>
          <w:sz w:val="24"/>
          <w:szCs w:val="24"/>
        </w:rPr>
        <w:t>is wound up</w:t>
      </w:r>
    </w:p>
    <w:p w:rsidR="00CF5CE2" w:rsidRPr="00CF5CE2" w:rsidRDefault="00CF5CE2" w:rsidP="00CF5CE2">
      <w:pPr>
        <w:autoSpaceDE w:val="0"/>
        <w:autoSpaceDN w:val="0"/>
        <w:adjustRightInd w:val="0"/>
        <w:spacing w:after="0" w:line="240" w:lineRule="auto"/>
        <w:rPr>
          <w:rFonts w:ascii="Dax-Regular" w:hAnsi="Dax-Regular" w:cs="Dax-Light"/>
          <w:color w:val="000000"/>
        </w:rPr>
      </w:pPr>
      <w:r w:rsidRPr="00CF5CE2">
        <w:rPr>
          <w:rFonts w:ascii="Dax-Regular" w:hAnsi="Dax-Regular" w:cs="Dax-Light"/>
          <w:color w:val="000000"/>
        </w:rPr>
        <w:t>If the CIO is wound up, the members of the CIO have no liability to</w:t>
      </w:r>
      <w:r>
        <w:rPr>
          <w:rFonts w:ascii="Dax-Regular" w:hAnsi="Dax-Regular" w:cs="Dax-Light"/>
          <w:color w:val="000000"/>
        </w:rPr>
        <w:t xml:space="preserve"> </w:t>
      </w:r>
      <w:r w:rsidRPr="00CF5CE2">
        <w:rPr>
          <w:rFonts w:ascii="Dax-Regular" w:hAnsi="Dax-Regular" w:cs="Dax-Light"/>
          <w:color w:val="000000"/>
        </w:rPr>
        <w:t>contribute to its assets and no personal responsibility for settling its</w:t>
      </w:r>
      <w:r>
        <w:rPr>
          <w:rFonts w:ascii="Dax-Regular" w:hAnsi="Dax-Regular" w:cs="Dax-Light"/>
          <w:color w:val="000000"/>
        </w:rPr>
        <w:t xml:space="preserve"> </w:t>
      </w:r>
      <w:r w:rsidRPr="00CF5CE2">
        <w:rPr>
          <w:rFonts w:ascii="Dax-Regular" w:hAnsi="Dax-Regular" w:cs="Dax-Light"/>
          <w:color w:val="000000"/>
        </w:rPr>
        <w:t>debts and liabilities.</w:t>
      </w:r>
    </w:p>
    <w:p w:rsidR="00C72FE1" w:rsidRDefault="00C72FE1" w:rsidP="00CF5CE2">
      <w:pPr>
        <w:autoSpaceDE w:val="0"/>
        <w:autoSpaceDN w:val="0"/>
        <w:adjustRightInd w:val="0"/>
        <w:spacing w:after="0" w:line="240" w:lineRule="auto"/>
        <w:rPr>
          <w:rFonts w:ascii="Dax-Regular" w:hAnsi="Dax-Regular" w:cs="Dax-Light"/>
          <w:color w:val="000000"/>
        </w:rPr>
      </w:pPr>
    </w:p>
    <w:p w:rsidR="00CF5CE2" w:rsidRPr="00C72FE1" w:rsidRDefault="00CF5CE2" w:rsidP="00CF5CE2">
      <w:pPr>
        <w:autoSpaceDE w:val="0"/>
        <w:autoSpaceDN w:val="0"/>
        <w:adjustRightInd w:val="0"/>
        <w:spacing w:after="0" w:line="240" w:lineRule="auto"/>
        <w:rPr>
          <w:rFonts w:ascii="Dax-Bold" w:hAnsi="Dax-Bold" w:cs="Dax-Light"/>
          <w:b/>
          <w:color w:val="000000"/>
          <w:sz w:val="24"/>
          <w:szCs w:val="24"/>
        </w:rPr>
      </w:pPr>
      <w:r w:rsidRPr="00C72FE1">
        <w:rPr>
          <w:rFonts w:ascii="Dax-Bold" w:hAnsi="Dax-Bold" w:cs="Dax-Light"/>
          <w:b/>
          <w:color w:val="000000"/>
          <w:sz w:val="24"/>
          <w:szCs w:val="24"/>
        </w:rPr>
        <w:t>9. Membership of the CIO</w:t>
      </w:r>
    </w:p>
    <w:p w:rsidR="00CF5CE2" w:rsidRPr="008656B6" w:rsidRDefault="00CF5CE2" w:rsidP="00CF5CE2">
      <w:pPr>
        <w:autoSpaceDE w:val="0"/>
        <w:autoSpaceDN w:val="0"/>
        <w:adjustRightInd w:val="0"/>
        <w:spacing w:after="0" w:line="240" w:lineRule="auto"/>
        <w:rPr>
          <w:rFonts w:ascii="Dax-Bold" w:hAnsi="Dax-Bold" w:cs="Dax-Light"/>
          <w:b/>
          <w:color w:val="000000"/>
        </w:rPr>
      </w:pPr>
      <w:r w:rsidRPr="008656B6">
        <w:rPr>
          <w:rFonts w:ascii="Dax-Bold" w:hAnsi="Dax-Bold" w:cs="Dax-Light"/>
          <w:b/>
          <w:color w:val="000000"/>
        </w:rPr>
        <w:t>(1) Admission of new members</w:t>
      </w:r>
    </w:p>
    <w:p w:rsidR="00CF5CE2" w:rsidRPr="008656B6" w:rsidRDefault="00CF5CE2" w:rsidP="00CF5CE2">
      <w:pPr>
        <w:autoSpaceDE w:val="0"/>
        <w:autoSpaceDN w:val="0"/>
        <w:adjustRightInd w:val="0"/>
        <w:spacing w:after="0" w:line="240" w:lineRule="auto"/>
        <w:rPr>
          <w:rFonts w:ascii="Dax-Bold" w:hAnsi="Dax-Bold" w:cs="Dax-Light"/>
          <w:b/>
          <w:color w:val="000000"/>
        </w:rPr>
      </w:pPr>
      <w:r w:rsidRPr="008656B6">
        <w:rPr>
          <w:rFonts w:ascii="Dax-Bold" w:hAnsi="Dax-Bold" w:cs="Dax-Light"/>
          <w:b/>
          <w:color w:val="000000"/>
        </w:rPr>
        <w:t>(a) Eligibility</w:t>
      </w:r>
    </w:p>
    <w:p w:rsidR="00CF5CE2" w:rsidRPr="00CF5CE2" w:rsidRDefault="00CF5CE2" w:rsidP="00CF5CE2">
      <w:pPr>
        <w:autoSpaceDE w:val="0"/>
        <w:autoSpaceDN w:val="0"/>
        <w:adjustRightInd w:val="0"/>
        <w:spacing w:after="0" w:line="240" w:lineRule="auto"/>
        <w:rPr>
          <w:rFonts w:ascii="Dax-Regular" w:hAnsi="Dax-Regular" w:cs="Dax-Light"/>
          <w:color w:val="000000"/>
        </w:rPr>
      </w:pPr>
      <w:r w:rsidRPr="00CF5CE2">
        <w:rPr>
          <w:rFonts w:ascii="Dax-Regular" w:hAnsi="Dax-Regular" w:cs="Dax-Light"/>
          <w:color w:val="000000"/>
        </w:rPr>
        <w:t xml:space="preserve">Membership of the CIO is open to </w:t>
      </w:r>
      <w:r w:rsidR="001823B4" w:rsidRPr="001823B4">
        <w:rPr>
          <w:rFonts w:ascii="Dax-Regular" w:hAnsi="Dax-Regular" w:cs="Dax-Light"/>
          <w:color w:val="000000"/>
        </w:rPr>
        <w:t xml:space="preserve">any Higher Education </w:t>
      </w:r>
      <w:r w:rsidR="007D462F">
        <w:rPr>
          <w:rFonts w:ascii="Dax-Regular" w:hAnsi="Dax-Regular" w:cs="Dax-Light"/>
          <w:color w:val="000000"/>
        </w:rPr>
        <w:t>Provider</w:t>
      </w:r>
      <w:r w:rsidR="007D462F" w:rsidRPr="001823B4">
        <w:rPr>
          <w:rFonts w:ascii="Dax-Regular" w:hAnsi="Dax-Regular" w:cs="Dax-Light"/>
          <w:color w:val="000000"/>
        </w:rPr>
        <w:t xml:space="preserve"> </w:t>
      </w:r>
      <w:r w:rsidR="001823B4" w:rsidRPr="001823B4">
        <w:rPr>
          <w:rFonts w:ascii="Dax-Regular" w:hAnsi="Dax-Regular" w:cs="Dax-Light"/>
          <w:color w:val="000000"/>
        </w:rPr>
        <w:t xml:space="preserve">in the UK </w:t>
      </w:r>
      <w:r w:rsidR="001823B4">
        <w:rPr>
          <w:rFonts w:ascii="Dax-Regular" w:hAnsi="Dax-Regular" w:cs="Dax-Light"/>
          <w:color w:val="000000"/>
        </w:rPr>
        <w:t xml:space="preserve">and Ireland </w:t>
      </w:r>
      <w:r w:rsidR="001823B4" w:rsidRPr="001823B4">
        <w:rPr>
          <w:rFonts w:ascii="Dax-Regular" w:hAnsi="Dax-Regular" w:cs="Dax-Light"/>
          <w:color w:val="000000"/>
        </w:rPr>
        <w:t xml:space="preserve">which subscribes to the aims and purposes of the Association. There shall be one nominated representative from each member Higher Education </w:t>
      </w:r>
      <w:r w:rsidR="00E0128A">
        <w:rPr>
          <w:rFonts w:ascii="Dax-Regular" w:hAnsi="Dax-Regular" w:cs="Dax-Light"/>
          <w:color w:val="000000"/>
        </w:rPr>
        <w:t>Provider</w:t>
      </w:r>
      <w:r w:rsidR="00E0128A" w:rsidRPr="001823B4">
        <w:rPr>
          <w:rFonts w:ascii="Dax-Regular" w:hAnsi="Dax-Regular" w:cs="Dax-Light"/>
          <w:color w:val="000000"/>
        </w:rPr>
        <w:t xml:space="preserve"> </w:t>
      </w:r>
      <w:r w:rsidR="001823B4" w:rsidRPr="001823B4">
        <w:rPr>
          <w:rFonts w:ascii="Dax-Regular" w:hAnsi="Dax-Regular" w:cs="Dax-Light"/>
          <w:color w:val="000000"/>
        </w:rPr>
        <w:t>in the UK. The nominated representative will normally be the person who has operational responsibility for educational development at cross-</w:t>
      </w:r>
      <w:r w:rsidR="00E0128A">
        <w:rPr>
          <w:rFonts w:ascii="Dax-Regular" w:hAnsi="Dax-Regular" w:cs="Dax-Light"/>
          <w:color w:val="000000"/>
        </w:rPr>
        <w:t>institution</w:t>
      </w:r>
      <w:r w:rsidR="001823B4" w:rsidRPr="001823B4">
        <w:rPr>
          <w:rFonts w:ascii="Dax-Regular" w:hAnsi="Dax-Regular" w:cs="Dax-Light"/>
          <w:color w:val="000000"/>
        </w:rPr>
        <w:t>al level. A substitute for the nominated representat</w:t>
      </w:r>
      <w:r w:rsidR="001823B4">
        <w:rPr>
          <w:rFonts w:ascii="Dax-Regular" w:hAnsi="Dax-Regular" w:cs="Dax-Light"/>
          <w:color w:val="000000"/>
        </w:rPr>
        <w:t>ive may attend meetings of HEDG. B</w:t>
      </w:r>
      <w:r w:rsidR="001823B4" w:rsidRPr="00CF5CE2">
        <w:rPr>
          <w:rFonts w:ascii="Dax-Regular" w:hAnsi="Dax-Regular" w:cs="Dax-Light"/>
          <w:color w:val="000000"/>
        </w:rPr>
        <w:t xml:space="preserve">y </w:t>
      </w:r>
      <w:r w:rsidRPr="00CF5CE2">
        <w:rPr>
          <w:rFonts w:ascii="Dax-Regular" w:hAnsi="Dax-Regular" w:cs="Dax-Light"/>
          <w:color w:val="000000"/>
        </w:rPr>
        <w:t>applying for membership,</w:t>
      </w:r>
      <w:r w:rsidR="00C72FE1">
        <w:rPr>
          <w:rFonts w:ascii="Dax-Regular" w:hAnsi="Dax-Regular" w:cs="Dax-Light"/>
          <w:color w:val="000000"/>
        </w:rPr>
        <w:t xml:space="preserve"> </w:t>
      </w:r>
      <w:r w:rsidR="00C83E7A">
        <w:rPr>
          <w:rFonts w:ascii="Dax-Regular" w:hAnsi="Dax-Regular" w:cs="Dax-Light"/>
          <w:color w:val="000000"/>
        </w:rPr>
        <w:t xml:space="preserve">the representative </w:t>
      </w:r>
      <w:r w:rsidRPr="00CF5CE2">
        <w:rPr>
          <w:rFonts w:ascii="Dax-Regular" w:hAnsi="Dax-Regular" w:cs="Dax-Light"/>
          <w:color w:val="000000"/>
        </w:rPr>
        <w:t>has indicated his</w:t>
      </w:r>
      <w:r w:rsidR="00C44E31">
        <w:rPr>
          <w:rFonts w:ascii="Dax-Regular" w:hAnsi="Dax-Regular" w:cs="Dax-Light"/>
          <w:color w:val="000000"/>
        </w:rPr>
        <w:t xml:space="preserve"> or</w:t>
      </w:r>
      <w:r w:rsidRPr="00CF5CE2">
        <w:rPr>
          <w:rFonts w:ascii="Dax-Regular" w:hAnsi="Dax-Regular" w:cs="Dax-Light"/>
          <w:color w:val="000000"/>
        </w:rPr>
        <w:t xml:space="preserve"> her </w:t>
      </w:r>
      <w:r w:rsidR="00E0128A">
        <w:rPr>
          <w:rFonts w:ascii="Dax-Regular" w:hAnsi="Dax-Regular" w:cs="Dax-Light"/>
          <w:color w:val="000000"/>
        </w:rPr>
        <w:t>institution’s</w:t>
      </w:r>
      <w:r w:rsidR="00E0128A" w:rsidRPr="00CF5CE2">
        <w:rPr>
          <w:rFonts w:ascii="Dax-Regular" w:hAnsi="Dax-Regular" w:cs="Dax-Light"/>
          <w:color w:val="000000"/>
        </w:rPr>
        <w:t xml:space="preserve"> agreement</w:t>
      </w:r>
      <w:r w:rsidRPr="00CF5CE2">
        <w:rPr>
          <w:rFonts w:ascii="Dax-Regular" w:hAnsi="Dax-Regular" w:cs="Dax-Light"/>
          <w:color w:val="000000"/>
        </w:rPr>
        <w:t xml:space="preserve"> to become a member</w:t>
      </w:r>
      <w:r w:rsidR="00C72FE1">
        <w:rPr>
          <w:rFonts w:ascii="Dax-Regular" w:hAnsi="Dax-Regular" w:cs="Dax-Light"/>
          <w:color w:val="000000"/>
        </w:rPr>
        <w:t xml:space="preserve"> </w:t>
      </w:r>
      <w:r w:rsidRPr="00CF5CE2">
        <w:rPr>
          <w:rFonts w:ascii="Dax-Regular" w:hAnsi="Dax-Regular" w:cs="Dax-Light"/>
          <w:color w:val="000000"/>
        </w:rPr>
        <w:t>and acceptance of the duty of members set out in sub-clause (3)</w:t>
      </w:r>
      <w:r w:rsidR="00C72FE1">
        <w:rPr>
          <w:rFonts w:ascii="Dax-Regular" w:hAnsi="Dax-Regular" w:cs="Dax-Light"/>
          <w:color w:val="000000"/>
        </w:rPr>
        <w:t xml:space="preserve"> </w:t>
      </w:r>
      <w:r w:rsidRPr="00CF5CE2">
        <w:rPr>
          <w:rFonts w:ascii="Dax-Regular" w:hAnsi="Dax-Regular" w:cs="Dax-Light"/>
          <w:color w:val="000000"/>
        </w:rPr>
        <w:t>of this clause.</w:t>
      </w:r>
    </w:p>
    <w:p w:rsidR="00C72FE1" w:rsidRDefault="00C72FE1" w:rsidP="00C72FE1">
      <w:pPr>
        <w:autoSpaceDE w:val="0"/>
        <w:autoSpaceDN w:val="0"/>
        <w:adjustRightInd w:val="0"/>
        <w:spacing w:after="0" w:line="240" w:lineRule="auto"/>
        <w:rPr>
          <w:rFonts w:ascii="Dax-Bold" w:hAnsi="Dax-Bold" w:cs="Dax-Bold"/>
          <w:b/>
          <w:bCs/>
        </w:rPr>
      </w:pPr>
      <w:r>
        <w:rPr>
          <w:rFonts w:ascii="Dax-Bold" w:hAnsi="Dax-Bold" w:cs="Dax-Bold"/>
          <w:b/>
          <w:bCs/>
        </w:rPr>
        <w:t>(b) Admission procedure</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The charity trustees:</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(i) may require applications for membership to be made in any reasonable way that they decide;</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(ii) shall, if they approve an application for membership, notify the applicant of their decision</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within 21 days;</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(iii) may refuse an application for membership if they believe that it is in the best interests of the CIO for them to do so;</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(iv) shall, if they decide to refuse an application for membership, give the applicant their reasons for doing so, within 1</w:t>
      </w:r>
      <w:r w:rsidR="0038505F">
        <w:rPr>
          <w:rFonts w:ascii="Dax-Regular" w:hAnsi="Dax-Regular" w:cs="Dax-Regular"/>
        </w:rPr>
        <w:t>20</w:t>
      </w:r>
      <w:r>
        <w:rPr>
          <w:rFonts w:ascii="Dax-Regular" w:hAnsi="Dax-Regular" w:cs="Dax-Regular"/>
        </w:rPr>
        <w:t xml:space="preserve"> days of the decision being taken, and give the applicant the opportunity to appeal against the refusal; and</w:t>
      </w:r>
    </w:p>
    <w:p w:rsidR="00C72FE1"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(v) shall give fair consideration to any such appeal, and shall inform the applicant of their decision, but any decision to confirm refusal of the application for membership shall be final.</w:t>
      </w:r>
    </w:p>
    <w:p w:rsidR="00C72FE1" w:rsidRDefault="00C72FE1" w:rsidP="00C72FE1">
      <w:pPr>
        <w:autoSpaceDE w:val="0"/>
        <w:autoSpaceDN w:val="0"/>
        <w:adjustRightInd w:val="0"/>
        <w:spacing w:after="0" w:line="240" w:lineRule="auto"/>
        <w:rPr>
          <w:rFonts w:ascii="Dax-Bold" w:hAnsi="Dax-Bold" w:cs="Dax-Bold"/>
          <w:b/>
          <w:bCs/>
        </w:rPr>
      </w:pPr>
      <w:r>
        <w:rPr>
          <w:rFonts w:ascii="Dax-Bold" w:hAnsi="Dax-Bold" w:cs="Dax-Bold"/>
          <w:b/>
          <w:bCs/>
        </w:rPr>
        <w:t>(2) Transfer of membership</w:t>
      </w:r>
    </w:p>
    <w:p w:rsidR="00CF5CE2" w:rsidRDefault="00C72FE1" w:rsidP="00C72FE1">
      <w:pPr>
        <w:autoSpaceDE w:val="0"/>
        <w:autoSpaceDN w:val="0"/>
        <w:adjustRightInd w:val="0"/>
        <w:spacing w:after="0" w:line="240" w:lineRule="auto"/>
        <w:rPr>
          <w:rFonts w:ascii="Dax-Regular" w:hAnsi="Dax-Regular" w:cs="Dax-Regular"/>
        </w:rPr>
      </w:pPr>
      <w:r>
        <w:rPr>
          <w:rFonts w:ascii="Dax-Regular" w:hAnsi="Dax-Regular" w:cs="Dax-Regular"/>
        </w:rPr>
        <w:t>Membership of the CIO cannot be transferred</w:t>
      </w:r>
      <w:r w:rsidR="00C44E31">
        <w:rPr>
          <w:rFonts w:ascii="Dax-Regular" w:hAnsi="Dax-Regular" w:cs="Dax-Regular"/>
        </w:rPr>
        <w:t>.</w:t>
      </w:r>
    </w:p>
    <w:p w:rsidR="008656B6" w:rsidRDefault="008656B6" w:rsidP="00C72FE1">
      <w:pPr>
        <w:autoSpaceDE w:val="0"/>
        <w:autoSpaceDN w:val="0"/>
        <w:adjustRightInd w:val="0"/>
        <w:spacing w:after="0" w:line="240" w:lineRule="auto"/>
        <w:rPr>
          <w:rFonts w:ascii="Dax-Regular" w:hAnsi="Dax-Regular" w:cs="Dax-Regular"/>
        </w:rPr>
      </w:pPr>
    </w:p>
    <w:p w:rsidR="008656B6" w:rsidRDefault="008656B6" w:rsidP="008656B6">
      <w:pPr>
        <w:autoSpaceDE w:val="0"/>
        <w:autoSpaceDN w:val="0"/>
        <w:adjustRightInd w:val="0"/>
        <w:spacing w:after="0" w:line="240" w:lineRule="auto"/>
        <w:rPr>
          <w:rFonts w:ascii="Dax-Bold" w:hAnsi="Dax-Bold" w:cs="Dax-Bold"/>
          <w:b/>
          <w:bCs/>
        </w:rPr>
      </w:pPr>
      <w:r>
        <w:rPr>
          <w:rFonts w:ascii="Dax-Bold" w:hAnsi="Dax-Bold" w:cs="Dax-Bold"/>
          <w:b/>
          <w:bCs/>
        </w:rPr>
        <w:t>(3) Duty of members</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 xml:space="preserve">It is the duty of each member of the CIO to exercise </w:t>
      </w:r>
      <w:r w:rsidR="00C44E31">
        <w:rPr>
          <w:rFonts w:ascii="Dax-Regular" w:hAnsi="Dax-Regular" w:cs="Dax-Regular"/>
        </w:rPr>
        <w:t>its</w:t>
      </w:r>
      <w:r>
        <w:rPr>
          <w:rFonts w:ascii="Dax-Regular" w:hAnsi="Dax-Regular" w:cs="Dax-Regular"/>
        </w:rPr>
        <w:t xml:space="preserve"> powers as a member of the CIO in the way </w:t>
      </w:r>
      <w:r w:rsidR="00C44E31">
        <w:rPr>
          <w:rFonts w:ascii="Dax-Regular" w:hAnsi="Dax-Regular" w:cs="Dax-Regular"/>
        </w:rPr>
        <w:t>its representative</w:t>
      </w:r>
      <w:r>
        <w:rPr>
          <w:rFonts w:ascii="Dax-Regular" w:hAnsi="Dax-Regular" w:cs="Dax-Regular"/>
        </w:rPr>
        <w:t xml:space="preserve"> decides in good faith would be most likely to further the purposes of the CIO.</w:t>
      </w:r>
    </w:p>
    <w:p w:rsidR="008656B6" w:rsidRDefault="008656B6" w:rsidP="008656B6">
      <w:pPr>
        <w:autoSpaceDE w:val="0"/>
        <w:autoSpaceDN w:val="0"/>
        <w:adjustRightInd w:val="0"/>
        <w:spacing w:after="0" w:line="240" w:lineRule="auto"/>
        <w:rPr>
          <w:rFonts w:ascii="Dax-Bold" w:hAnsi="Dax-Bold" w:cs="Dax-Bold"/>
          <w:b/>
          <w:bCs/>
        </w:rPr>
      </w:pPr>
      <w:r>
        <w:rPr>
          <w:rFonts w:ascii="Dax-Bold" w:hAnsi="Dax-Bold" w:cs="Dax-Bold"/>
          <w:b/>
          <w:bCs/>
        </w:rPr>
        <w:t>(4) Termination of membership</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(a) Membership of the CIO comes to an end if:</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 xml:space="preserve">(i) the member </w:t>
      </w:r>
      <w:r w:rsidR="007F7557">
        <w:rPr>
          <w:rFonts w:ascii="Dax-Regular" w:hAnsi="Dax-Regular" w:cs="Dax-Regular"/>
        </w:rPr>
        <w:t>organisation</w:t>
      </w:r>
      <w:r w:rsidR="00F34D95">
        <w:rPr>
          <w:rFonts w:ascii="Dax-Regular" w:hAnsi="Dax-Regular" w:cs="Dax-Regular"/>
        </w:rPr>
        <w:t xml:space="preserve"> </w:t>
      </w:r>
      <w:r>
        <w:rPr>
          <w:rFonts w:ascii="Dax-Regular" w:hAnsi="Dax-Regular" w:cs="Dax-Regular"/>
        </w:rPr>
        <w:t>ceases to exist; or</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 xml:space="preserve">(ii) the member </w:t>
      </w:r>
      <w:r w:rsidR="007F7557">
        <w:rPr>
          <w:rFonts w:ascii="Dax-Regular" w:hAnsi="Dax-Regular" w:cs="Dax-Regular"/>
        </w:rPr>
        <w:t>organisation</w:t>
      </w:r>
      <w:r w:rsidR="00F753B8">
        <w:rPr>
          <w:rFonts w:ascii="Dax-Regular" w:hAnsi="Dax-Regular" w:cs="Dax-Regular"/>
        </w:rPr>
        <w:t xml:space="preserve"> </w:t>
      </w:r>
      <w:r>
        <w:rPr>
          <w:rFonts w:ascii="Dax-Regular" w:hAnsi="Dax-Regular" w:cs="Dax-Regular"/>
        </w:rPr>
        <w:t>sends a notice of resignation to the charity trustees; or</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 xml:space="preserve">(iii) any sum of money owed by the member </w:t>
      </w:r>
      <w:r w:rsidR="007F7557">
        <w:rPr>
          <w:rFonts w:ascii="Dax-Regular" w:hAnsi="Dax-Regular" w:cs="Dax-Regular"/>
        </w:rPr>
        <w:t>organisation</w:t>
      </w:r>
      <w:r w:rsidR="00F753B8">
        <w:rPr>
          <w:rFonts w:ascii="Dax-Regular" w:hAnsi="Dax-Regular" w:cs="Dax-Regular"/>
        </w:rPr>
        <w:t xml:space="preserve"> </w:t>
      </w:r>
      <w:r>
        <w:rPr>
          <w:rFonts w:ascii="Dax-Regular" w:hAnsi="Dax-Regular" w:cs="Dax-Regular"/>
        </w:rPr>
        <w:t>to the CIO is not paid in full within six months of its falling due; or</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(iv) the charity trustees decide that it is in the best interests of the CIO that the member in question should be removed from membership, and pass a resolution to that effect.</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 xml:space="preserve">(b) Before the charity trustees take any decision to remove </w:t>
      </w:r>
      <w:r w:rsidR="00F753B8">
        <w:rPr>
          <w:rFonts w:ascii="Dax-Regular" w:hAnsi="Dax-Regular" w:cs="Dax-Regular"/>
        </w:rPr>
        <w:t>a</w:t>
      </w:r>
      <w:r w:rsidR="007F7557">
        <w:rPr>
          <w:rFonts w:ascii="Dax-Regular" w:hAnsi="Dax-Regular" w:cs="Dax-Regular"/>
        </w:rPr>
        <w:t>n</w:t>
      </w:r>
      <w:r w:rsidR="00F753B8">
        <w:rPr>
          <w:rFonts w:ascii="Dax-Regular" w:hAnsi="Dax-Regular" w:cs="Dax-Regular"/>
        </w:rPr>
        <w:t xml:space="preserve"> </w:t>
      </w:r>
      <w:r w:rsidR="007F7557">
        <w:rPr>
          <w:rFonts w:ascii="Dax-Regular" w:hAnsi="Dax-Regular" w:cs="Dax-Regular"/>
        </w:rPr>
        <w:t>organisation</w:t>
      </w:r>
      <w:r>
        <w:rPr>
          <w:rFonts w:ascii="Dax-Regular" w:hAnsi="Dax-Regular" w:cs="Dax-Regular"/>
        </w:rPr>
        <w:t xml:space="preserve"> from membership of the CIO they must:</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(i) inform the member of the reasons why it is proposed to remove it</w:t>
      </w:r>
      <w:r w:rsidR="00F753B8">
        <w:rPr>
          <w:rFonts w:ascii="Dax-Regular" w:hAnsi="Dax-Regular" w:cs="Dax-Regular"/>
        </w:rPr>
        <w:t xml:space="preserve"> </w:t>
      </w:r>
      <w:r>
        <w:rPr>
          <w:rFonts w:ascii="Dax-Regular" w:hAnsi="Dax-Regular" w:cs="Dax-Regular"/>
        </w:rPr>
        <w:t>from membership;</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(ii) give the member at least 21 clear days notice in which to make representations to the charity trustees as to why it should not be removed from membership;</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(iii) at a duly constituted meeting of the charity trustees, consider whether or not the member</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should be removed from membership;</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(iv) consider at that meeting any representations which the member makes as to why the member should not be removed; and</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(v) allow the member’s representative to make those representations in person at that meeting, if the member so chooses.</w:t>
      </w:r>
    </w:p>
    <w:p w:rsidR="008656B6" w:rsidRDefault="008656B6" w:rsidP="008656B6">
      <w:pPr>
        <w:autoSpaceDE w:val="0"/>
        <w:autoSpaceDN w:val="0"/>
        <w:adjustRightInd w:val="0"/>
        <w:spacing w:after="0" w:line="240" w:lineRule="auto"/>
        <w:rPr>
          <w:rFonts w:ascii="Dax-Bold" w:hAnsi="Dax-Bold" w:cs="Dax-Bold"/>
          <w:b/>
          <w:bCs/>
        </w:rPr>
      </w:pPr>
      <w:r>
        <w:rPr>
          <w:rFonts w:ascii="Dax-Bold" w:hAnsi="Dax-Bold" w:cs="Dax-Bold"/>
          <w:b/>
          <w:bCs/>
        </w:rPr>
        <w:t>(5) Membership fees</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The CIO may require members to pay reasonable membership fees to the CIO.</w:t>
      </w:r>
    </w:p>
    <w:p w:rsidR="008656B6" w:rsidRDefault="008656B6" w:rsidP="008656B6">
      <w:pPr>
        <w:autoSpaceDE w:val="0"/>
        <w:autoSpaceDN w:val="0"/>
        <w:adjustRightInd w:val="0"/>
        <w:spacing w:after="0" w:line="240" w:lineRule="auto"/>
        <w:rPr>
          <w:rFonts w:ascii="Dax-Bold" w:hAnsi="Dax-Bold" w:cs="Dax-Bold"/>
          <w:b/>
          <w:bCs/>
        </w:rPr>
      </w:pPr>
      <w:r>
        <w:rPr>
          <w:rFonts w:ascii="Dax-Bold" w:hAnsi="Dax-Bold" w:cs="Dax-Bold"/>
          <w:b/>
          <w:bCs/>
        </w:rPr>
        <w:t>(6) Informal or associate (non-voting) membership</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(a) The charity trustees may create associate or other classes</w:t>
      </w:r>
      <w:r w:rsidR="00264755">
        <w:rPr>
          <w:rFonts w:ascii="Dax-Regular" w:hAnsi="Dax-Regular" w:cs="Dax-Regular"/>
        </w:rPr>
        <w:t xml:space="preserve"> </w:t>
      </w:r>
      <w:r>
        <w:rPr>
          <w:rFonts w:ascii="Dax-Regular" w:hAnsi="Dax-Regular" w:cs="Dax-Regular"/>
        </w:rPr>
        <w:t>of non-voting membership, and may determine the</w:t>
      </w:r>
      <w:r w:rsidR="00264755">
        <w:rPr>
          <w:rFonts w:ascii="Dax-Regular" w:hAnsi="Dax-Regular" w:cs="Dax-Regular"/>
        </w:rPr>
        <w:t xml:space="preserve"> </w:t>
      </w:r>
      <w:r>
        <w:rPr>
          <w:rFonts w:ascii="Dax-Regular" w:hAnsi="Dax-Regular" w:cs="Dax-Regular"/>
        </w:rPr>
        <w:t>rights and obligations of any such members (including</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payment of membership fees), and the conditions for</w:t>
      </w:r>
      <w:r w:rsidR="00264755">
        <w:rPr>
          <w:rFonts w:ascii="Dax-Regular" w:hAnsi="Dax-Regular" w:cs="Dax-Regular"/>
        </w:rPr>
        <w:t xml:space="preserve"> </w:t>
      </w:r>
      <w:r>
        <w:rPr>
          <w:rFonts w:ascii="Dax-Regular" w:hAnsi="Dax-Regular" w:cs="Dax-Regular"/>
        </w:rPr>
        <w:t>admission to, and termination of membership of any such</w:t>
      </w:r>
      <w:r w:rsidR="00264755">
        <w:rPr>
          <w:rFonts w:ascii="Dax-Regular" w:hAnsi="Dax-Regular" w:cs="Dax-Regular"/>
        </w:rPr>
        <w:t xml:space="preserve"> </w:t>
      </w:r>
      <w:r>
        <w:rPr>
          <w:rFonts w:ascii="Dax-Regular" w:hAnsi="Dax-Regular" w:cs="Dax-Regular"/>
        </w:rPr>
        <w:t>class of members.</w:t>
      </w:r>
    </w:p>
    <w:p w:rsidR="008656B6" w:rsidRDefault="008656B6" w:rsidP="008656B6">
      <w:pPr>
        <w:autoSpaceDE w:val="0"/>
        <w:autoSpaceDN w:val="0"/>
        <w:adjustRightInd w:val="0"/>
        <w:spacing w:after="0" w:line="240" w:lineRule="auto"/>
        <w:rPr>
          <w:rFonts w:ascii="Dax-Regular" w:hAnsi="Dax-Regular" w:cs="Dax-Regular"/>
        </w:rPr>
      </w:pPr>
      <w:r>
        <w:rPr>
          <w:rFonts w:ascii="Dax-Regular" w:hAnsi="Dax-Regular" w:cs="Dax-Regular"/>
        </w:rPr>
        <w:t>(b) Other references in this constitution to “members” and</w:t>
      </w:r>
      <w:r w:rsidR="00264755">
        <w:rPr>
          <w:rFonts w:ascii="Dax-Regular" w:hAnsi="Dax-Regular" w:cs="Dax-Regular"/>
        </w:rPr>
        <w:t xml:space="preserve"> </w:t>
      </w:r>
      <w:r>
        <w:rPr>
          <w:rFonts w:ascii="Dax-Regular" w:hAnsi="Dax-Regular" w:cs="Dax-Regular"/>
        </w:rPr>
        <w:t>“membership” do not apply to non-voting members, and</w:t>
      </w:r>
      <w:r w:rsidR="00264755">
        <w:rPr>
          <w:rFonts w:ascii="Dax-Regular" w:hAnsi="Dax-Regular" w:cs="Dax-Regular"/>
        </w:rPr>
        <w:t xml:space="preserve"> </w:t>
      </w:r>
      <w:r>
        <w:rPr>
          <w:rFonts w:ascii="Dax-Regular" w:hAnsi="Dax-Regular" w:cs="Dax-Regular"/>
        </w:rPr>
        <w:t>non-voting members do not qualify as members for any</w:t>
      </w:r>
      <w:r w:rsidR="00264755">
        <w:rPr>
          <w:rFonts w:ascii="Dax-Regular" w:hAnsi="Dax-Regular" w:cs="Dax-Regular"/>
        </w:rPr>
        <w:t xml:space="preserve"> </w:t>
      </w:r>
      <w:r>
        <w:rPr>
          <w:rFonts w:ascii="Dax-Regular" w:hAnsi="Dax-Regular" w:cs="Dax-Regular"/>
        </w:rPr>
        <w:t>purpose under the Charities Acts, General Regulations or</w:t>
      </w:r>
      <w:r w:rsidR="00264755">
        <w:rPr>
          <w:rFonts w:ascii="Dax-Regular" w:hAnsi="Dax-Regular" w:cs="Dax-Regular"/>
        </w:rPr>
        <w:t xml:space="preserve"> </w:t>
      </w:r>
      <w:r>
        <w:rPr>
          <w:rFonts w:ascii="Dax-Regular" w:hAnsi="Dax-Regular" w:cs="Dax-Regular"/>
        </w:rPr>
        <w:t>Dissolution Regulations.</w:t>
      </w:r>
    </w:p>
    <w:p w:rsidR="00264755" w:rsidRDefault="00264755" w:rsidP="008656B6">
      <w:pPr>
        <w:autoSpaceDE w:val="0"/>
        <w:autoSpaceDN w:val="0"/>
        <w:adjustRightInd w:val="0"/>
        <w:spacing w:after="0" w:line="240" w:lineRule="auto"/>
        <w:rPr>
          <w:rFonts w:ascii="Dax-Regular" w:hAnsi="Dax-Regular" w:cs="Dax-Regular"/>
        </w:rPr>
      </w:pPr>
    </w:p>
    <w:p w:rsidR="00264755" w:rsidRDefault="00264755" w:rsidP="00264755">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10. Members’ decisions</w:t>
      </w:r>
    </w:p>
    <w:p w:rsidR="00264755" w:rsidRDefault="00264755" w:rsidP="00264755">
      <w:pPr>
        <w:autoSpaceDE w:val="0"/>
        <w:autoSpaceDN w:val="0"/>
        <w:adjustRightInd w:val="0"/>
        <w:spacing w:after="0" w:line="240" w:lineRule="auto"/>
        <w:rPr>
          <w:rFonts w:ascii="Dax-Bold" w:hAnsi="Dax-Bold" w:cs="Dax-Bold"/>
          <w:b/>
          <w:bCs/>
        </w:rPr>
      </w:pPr>
      <w:r>
        <w:rPr>
          <w:rFonts w:ascii="Dax-Bold" w:hAnsi="Dax-Bold" w:cs="Dax-Bold"/>
          <w:b/>
          <w:bCs/>
        </w:rPr>
        <w:t>(1) General provisions</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w:t>
      </w:r>
      <w:r w:rsidR="007A65EA">
        <w:rPr>
          <w:rFonts w:ascii="Dax-Regular" w:hAnsi="Dax-Regular" w:cs="Dax-Regular"/>
        </w:rPr>
        <w:t>-</w:t>
      </w:r>
      <w:r>
        <w:rPr>
          <w:rFonts w:ascii="Dax-Regular" w:hAnsi="Dax-Regular" w:cs="Dax-Regular"/>
        </w:rPr>
        <w:t>clause (3) of this clause.</w:t>
      </w:r>
    </w:p>
    <w:p w:rsidR="00264755" w:rsidRDefault="00264755" w:rsidP="00264755">
      <w:pPr>
        <w:autoSpaceDE w:val="0"/>
        <w:autoSpaceDN w:val="0"/>
        <w:adjustRightInd w:val="0"/>
        <w:spacing w:after="0" w:line="240" w:lineRule="auto"/>
        <w:rPr>
          <w:rFonts w:ascii="Dax-Bold" w:hAnsi="Dax-Bold" w:cs="Dax-Bold"/>
          <w:b/>
          <w:bCs/>
        </w:rPr>
      </w:pPr>
      <w:r>
        <w:rPr>
          <w:rFonts w:ascii="Dax-Bold" w:hAnsi="Dax-Bold" w:cs="Dax-Bold"/>
          <w:b/>
          <w:bCs/>
        </w:rPr>
        <w:t>(2) Taking ordinary decisions by vote</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Subject to sub-clause (4) of this clause, any decision of the members of the CIO may be taken by means of a resolution at a general meeting. Such a resolution may be passed by a simple majority of votes cast at the meeting.</w:t>
      </w:r>
    </w:p>
    <w:p w:rsidR="00264755" w:rsidRDefault="00264755" w:rsidP="00264755">
      <w:pPr>
        <w:autoSpaceDE w:val="0"/>
        <w:autoSpaceDN w:val="0"/>
        <w:adjustRightInd w:val="0"/>
        <w:spacing w:after="0" w:line="240" w:lineRule="auto"/>
        <w:rPr>
          <w:rFonts w:ascii="Dax-Bold" w:hAnsi="Dax-Bold" w:cs="Dax-Bold"/>
          <w:b/>
          <w:bCs/>
        </w:rPr>
      </w:pPr>
      <w:r>
        <w:rPr>
          <w:rFonts w:ascii="Dax-Bold" w:hAnsi="Dax-Bold" w:cs="Dax-Bold"/>
          <w:b/>
          <w:bCs/>
        </w:rPr>
        <w:t>(3) Taking ordinary decisions by written resolution without a general meeting</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(a) Subject to sub-clause (4) of this clause, a resolution in writing agreed by a simple majority of all the members who would have been entitled to vote upon it had it</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been proposed at a general meeting shall be effective, provided that:</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(i) a copy of the proposed resolution has been sent to all the members eligible to vote; and</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 xml:space="preserve">(ii) a simple majority of members has signified its agreement to the resolution in a document or documents which are received at the principal office within the period of 28 days beginning with the </w:t>
      </w:r>
      <w:r>
        <w:rPr>
          <w:rFonts w:ascii="Dax-Regular" w:hAnsi="Dax-Regular" w:cs="Dax-Regular"/>
        </w:rPr>
        <w:lastRenderedPageBreak/>
        <w:t>circulation date. The document signifying a member</w:t>
      </w:r>
      <w:r w:rsidR="00C40B15">
        <w:rPr>
          <w:rFonts w:ascii="Dax-Regular" w:hAnsi="Dax-Regular" w:cs="Dax-Regular"/>
        </w:rPr>
        <w:t xml:space="preserve"> </w:t>
      </w:r>
      <w:r w:rsidR="007F7557">
        <w:rPr>
          <w:rFonts w:ascii="Dax-Regular" w:hAnsi="Dax-Regular" w:cs="Dax-Regular"/>
        </w:rPr>
        <w:t>organisation</w:t>
      </w:r>
      <w:r>
        <w:rPr>
          <w:rFonts w:ascii="Dax-Regular" w:hAnsi="Dax-Regular" w:cs="Dax-Regular"/>
        </w:rPr>
        <w:t xml:space="preserve">’s agreement must be authenticated by the signature </w:t>
      </w:r>
      <w:r w:rsidR="00E51E17">
        <w:rPr>
          <w:rFonts w:ascii="Dax-Regular" w:hAnsi="Dax-Regular" w:cs="Dax-Regular"/>
        </w:rPr>
        <w:t>of the member’s representative</w:t>
      </w:r>
      <w:r>
        <w:rPr>
          <w:rFonts w:ascii="Dax-Regular" w:hAnsi="Dax-Regular" w:cs="Dax-Regular"/>
        </w:rPr>
        <w:t xml:space="preserve"> or in such other manner as the CIO has specified.</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(b) The resolution in writing may comprise several copies to which one or more members has signified their agreement.</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(c) Eligibility to vote on the resolution is limited to members who are members of the CIO on the date when the proposal is first circulated in accordance with paragraph (a) above.</w:t>
      </w:r>
    </w:p>
    <w:p w:rsidR="00264755" w:rsidRDefault="00264755" w:rsidP="00264755">
      <w:pPr>
        <w:autoSpaceDE w:val="0"/>
        <w:autoSpaceDN w:val="0"/>
        <w:adjustRightInd w:val="0"/>
        <w:spacing w:after="0" w:line="240" w:lineRule="auto"/>
        <w:rPr>
          <w:rFonts w:ascii="Dax-Regular" w:hAnsi="Dax-Regular" w:cs="Dax-Regular"/>
        </w:rPr>
      </w:pPr>
      <w:r>
        <w:rPr>
          <w:rFonts w:ascii="Dax-Regular" w:hAnsi="Dax-Regular" w:cs="Dax-Regular"/>
        </w:rPr>
        <w:t>(d) Not less than 10% of the members of the CIO may request the charity trustees to make a proposal for decision by the members.</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(e) The charity trustees must within 21 days of receiving such a request comply with it if:</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(i) The proposal is not frivolous or vexatious, and does not involve the publication of defamatory material;</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(ii) The proposal is stated with sufficient clarity to enable effect to be given to it if it is agreed by the members; and</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(iii) Effect can lawfully be given to the proposal if it is so agreed.</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(f) Sub-clauses (a) to (c) of this clause apply to a proposal made at the request of members.</w:t>
      </w:r>
    </w:p>
    <w:p w:rsidR="00C3794D" w:rsidRDefault="00C3794D" w:rsidP="00C3794D">
      <w:pPr>
        <w:autoSpaceDE w:val="0"/>
        <w:autoSpaceDN w:val="0"/>
        <w:adjustRightInd w:val="0"/>
        <w:spacing w:after="0" w:line="240" w:lineRule="auto"/>
        <w:rPr>
          <w:rFonts w:ascii="Dax-Bold" w:hAnsi="Dax-Bold" w:cs="Dax-Bold"/>
          <w:b/>
          <w:bCs/>
        </w:rPr>
      </w:pPr>
      <w:r>
        <w:rPr>
          <w:rFonts w:ascii="Dax-Bold" w:hAnsi="Dax-Bold" w:cs="Dax-Bold"/>
          <w:b/>
          <w:bCs/>
        </w:rPr>
        <w:t>(4) Decisions that must be taken in a particular way</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(a) Any decision to remove a trustee must be t</w:t>
      </w:r>
      <w:r w:rsidR="003B74BD">
        <w:rPr>
          <w:rFonts w:ascii="Dax-Regular" w:hAnsi="Dax-Regular" w:cs="Dax-Regular"/>
        </w:rPr>
        <w:t xml:space="preserve">aken in accordance with clause </w:t>
      </w:r>
      <w:r>
        <w:rPr>
          <w:rFonts w:ascii="Dax-Regular" w:hAnsi="Dax-Regular" w:cs="Dax-Regular"/>
        </w:rPr>
        <w:t>15(2).</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(b) Any decision to amend this constitution must be take</w:t>
      </w:r>
      <w:r w:rsidR="003B74BD">
        <w:rPr>
          <w:rFonts w:ascii="Dax-Regular" w:hAnsi="Dax-Regular" w:cs="Dax-Regular"/>
        </w:rPr>
        <w:t>n in accordance with clause 28</w:t>
      </w:r>
      <w:r>
        <w:rPr>
          <w:rFonts w:ascii="Dax-Regular" w:hAnsi="Dax-Regular" w:cs="Dax-Regular"/>
        </w:rPr>
        <w:t xml:space="preserve"> of this constitution (Amendment of Constitution).</w:t>
      </w:r>
    </w:p>
    <w:p w:rsidR="00264755"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(c) Any decision to wind up or dissolve the CIO must be t</w:t>
      </w:r>
      <w:r w:rsidR="003B74BD">
        <w:rPr>
          <w:rFonts w:ascii="Dax-Regular" w:hAnsi="Dax-Regular" w:cs="Dax-Regular"/>
        </w:rPr>
        <w:t>aken in accordance with clause 29</w:t>
      </w:r>
      <w:r>
        <w:rPr>
          <w:rFonts w:ascii="Dax-Regular" w:hAnsi="Dax-Regular" w:cs="Dax-Regular"/>
        </w:rPr>
        <w:t xml:space="preserve"> of this constitution (Voluntary winding up or dissolution). Any decision to amalgamate or transfer the undertaking of the CIO to one or more other CIOs must be taken in accordance with the provisions of the Charities Act 2011.</w:t>
      </w:r>
    </w:p>
    <w:p w:rsidR="001F5DD1" w:rsidRDefault="001F5DD1" w:rsidP="00C3794D">
      <w:pPr>
        <w:autoSpaceDE w:val="0"/>
        <w:autoSpaceDN w:val="0"/>
        <w:adjustRightInd w:val="0"/>
        <w:spacing w:after="0" w:line="240" w:lineRule="auto"/>
        <w:rPr>
          <w:rFonts w:ascii="Dax-Bold" w:hAnsi="Dax-Bold" w:cs="Dax-Bold"/>
          <w:b/>
          <w:bCs/>
          <w:sz w:val="24"/>
          <w:szCs w:val="24"/>
        </w:rPr>
      </w:pPr>
    </w:p>
    <w:p w:rsidR="00C3794D" w:rsidRDefault="00C3794D" w:rsidP="00C3794D">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11. General meetings of members</w:t>
      </w:r>
    </w:p>
    <w:p w:rsidR="00C3794D" w:rsidRDefault="00C3794D" w:rsidP="00C3794D">
      <w:pPr>
        <w:autoSpaceDE w:val="0"/>
        <w:autoSpaceDN w:val="0"/>
        <w:adjustRightInd w:val="0"/>
        <w:spacing w:after="0" w:line="240" w:lineRule="auto"/>
        <w:rPr>
          <w:rFonts w:ascii="Dax-Bold" w:hAnsi="Dax-Bold" w:cs="Dax-Bold"/>
          <w:b/>
          <w:bCs/>
        </w:rPr>
      </w:pPr>
      <w:r>
        <w:rPr>
          <w:rFonts w:ascii="Dax-Bold" w:hAnsi="Dax-Bold" w:cs="Dax-Bold"/>
          <w:b/>
          <w:bCs/>
        </w:rPr>
        <w:t>(1) Types of general meeting</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There must be an annual general meeting (AGM) of the members of the CIO. The first AGM must be held within 18 months of the registration of the CIO, and subsequent AGMs must be held at intervals of not more than 15 months. The AGM must receive the annual statement of</w:t>
      </w:r>
      <w:r w:rsidR="00EC25F2">
        <w:rPr>
          <w:rFonts w:ascii="Dax-Regular" w:hAnsi="Dax-Regular" w:cs="Dax-Regular"/>
        </w:rPr>
        <w:t xml:space="preserve"> a</w:t>
      </w:r>
      <w:r>
        <w:rPr>
          <w:rFonts w:ascii="Dax-Regular" w:hAnsi="Dax-Regular" w:cs="Dax-Regular"/>
        </w:rPr>
        <w:t>ccounts (duly audited or examined where applicable) and the trustees’ annual report, and must elect truste</w:t>
      </w:r>
      <w:r w:rsidR="003B74BD">
        <w:rPr>
          <w:rFonts w:ascii="Dax-Regular" w:hAnsi="Dax-Regular" w:cs="Dax-Regular"/>
        </w:rPr>
        <w:t>es as required under clause 13</w:t>
      </w:r>
      <w:r>
        <w:rPr>
          <w:rFonts w:ascii="Dax-Regular" w:hAnsi="Dax-Regular" w:cs="Dax-Regular"/>
        </w:rPr>
        <w:t>.</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Other general meetings of the members of the CIO may be held at any time.</w:t>
      </w:r>
    </w:p>
    <w:p w:rsidR="00C3794D" w:rsidRDefault="00C3794D" w:rsidP="00C3794D">
      <w:pPr>
        <w:autoSpaceDE w:val="0"/>
        <w:autoSpaceDN w:val="0"/>
        <w:adjustRightInd w:val="0"/>
        <w:spacing w:after="0" w:line="240" w:lineRule="auto"/>
        <w:rPr>
          <w:rFonts w:ascii="Dax-Regular" w:hAnsi="Dax-Regular" w:cs="Dax-Regular"/>
        </w:rPr>
      </w:pPr>
      <w:r>
        <w:rPr>
          <w:rFonts w:ascii="Dax-Regular" w:hAnsi="Dax-Regular" w:cs="Dax-Regular"/>
        </w:rPr>
        <w:t>All general meetings must be held in accordance with the following provisions.</w:t>
      </w:r>
    </w:p>
    <w:p w:rsidR="001F5DD1" w:rsidRDefault="001F5DD1" w:rsidP="001F5DD1">
      <w:pPr>
        <w:autoSpaceDE w:val="0"/>
        <w:autoSpaceDN w:val="0"/>
        <w:adjustRightInd w:val="0"/>
        <w:spacing w:after="0" w:line="240" w:lineRule="auto"/>
        <w:rPr>
          <w:rFonts w:ascii="Dax-Bold" w:hAnsi="Dax-Bold" w:cs="Dax-Bold"/>
          <w:b/>
          <w:bCs/>
        </w:rPr>
      </w:pPr>
      <w:r>
        <w:rPr>
          <w:rFonts w:ascii="Dax-Bold" w:hAnsi="Dax-Bold" w:cs="Dax-Bold"/>
          <w:b/>
          <w:bCs/>
        </w:rPr>
        <w:t>(2) Calling general meetings</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(a) The charity trustees:</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 must call the annual general meeting of the</w:t>
      </w:r>
      <w:r w:rsidR="0078132B">
        <w:rPr>
          <w:rFonts w:ascii="Dax-Regular" w:hAnsi="Dax-Regular" w:cs="Dax-Regular"/>
        </w:rPr>
        <w:t xml:space="preserve">  </w:t>
      </w:r>
      <w:r>
        <w:rPr>
          <w:rFonts w:ascii="Dax-Regular" w:hAnsi="Dax-Regular" w:cs="Dax-Regular"/>
        </w:rPr>
        <w:t>members of the CIO in accordance with sub-clause</w:t>
      </w:r>
      <w:r w:rsidR="0078132B">
        <w:rPr>
          <w:rFonts w:ascii="Dax-Regular" w:hAnsi="Dax-Regular" w:cs="Dax-Regular"/>
        </w:rPr>
        <w:t xml:space="preserve"> </w:t>
      </w:r>
      <w:r>
        <w:rPr>
          <w:rFonts w:ascii="Dax-Regular" w:hAnsi="Dax-Regular" w:cs="Dax-Regular"/>
        </w:rPr>
        <w:t>(1) of this clause, and identify it as such in the</w:t>
      </w:r>
      <w:r w:rsidR="0078132B">
        <w:rPr>
          <w:rFonts w:ascii="Dax-Regular" w:hAnsi="Dax-Regular" w:cs="Dax-Regular"/>
        </w:rPr>
        <w:t xml:space="preserve"> </w:t>
      </w:r>
      <w:r>
        <w:rPr>
          <w:rFonts w:ascii="Dax-Regular" w:hAnsi="Dax-Regular" w:cs="Dax-Regular"/>
        </w:rPr>
        <w:t>notice of the meeting; and</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(ii) may call any other general meeting of the</w:t>
      </w:r>
      <w:r w:rsidR="0078132B">
        <w:rPr>
          <w:rFonts w:ascii="Dax-Regular" w:hAnsi="Dax-Regular" w:cs="Dax-Regular"/>
        </w:rPr>
        <w:t xml:space="preserve"> </w:t>
      </w:r>
      <w:r>
        <w:rPr>
          <w:rFonts w:ascii="Dax-Regular" w:hAnsi="Dax-Regular" w:cs="Dax-Regular"/>
        </w:rPr>
        <w:t>members at any time.</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(b) The charity trustees must, within 21 days, call a general</w:t>
      </w:r>
      <w:r w:rsidR="0078132B">
        <w:rPr>
          <w:rFonts w:ascii="Dax-Regular" w:hAnsi="Dax-Regular" w:cs="Dax-Regular"/>
        </w:rPr>
        <w:t xml:space="preserve"> </w:t>
      </w:r>
      <w:r>
        <w:rPr>
          <w:rFonts w:ascii="Dax-Regular" w:hAnsi="Dax-Regular" w:cs="Dax-Regular"/>
        </w:rPr>
        <w:t>meeting of the members of the CIO if:</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 they receive a request to do so from at least 10% of</w:t>
      </w:r>
      <w:r w:rsidR="0078132B">
        <w:rPr>
          <w:rFonts w:ascii="Dax-Regular" w:hAnsi="Dax-Regular" w:cs="Dax-Regular"/>
        </w:rPr>
        <w:t xml:space="preserve"> </w:t>
      </w:r>
      <w:r>
        <w:rPr>
          <w:rFonts w:ascii="Dax-Regular" w:hAnsi="Dax-Regular" w:cs="Dax-Regular"/>
        </w:rPr>
        <w:t>the members of the CIO; and</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(ii) the request states the general nature of the</w:t>
      </w:r>
      <w:r w:rsidR="0078132B">
        <w:rPr>
          <w:rFonts w:ascii="Dax-Regular" w:hAnsi="Dax-Regular" w:cs="Dax-Regular"/>
        </w:rPr>
        <w:t xml:space="preserve"> </w:t>
      </w:r>
      <w:r>
        <w:rPr>
          <w:rFonts w:ascii="Dax-Regular" w:hAnsi="Dax-Regular" w:cs="Dax-Regular"/>
        </w:rPr>
        <w:t>business to be dealt with at the meeting, and</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is authenticated by the member(s) making</w:t>
      </w:r>
      <w:r w:rsidR="0078132B">
        <w:rPr>
          <w:rFonts w:ascii="Dax-Regular" w:hAnsi="Dax-Regular" w:cs="Dax-Regular"/>
        </w:rPr>
        <w:t xml:space="preserve"> </w:t>
      </w:r>
      <w:r>
        <w:rPr>
          <w:rFonts w:ascii="Dax-Regular" w:hAnsi="Dax-Regular" w:cs="Dax-Regular"/>
        </w:rPr>
        <w:t>the request.</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(c) If, at the time of any such request, there has not been any</w:t>
      </w:r>
      <w:r w:rsidR="0078132B">
        <w:rPr>
          <w:rFonts w:ascii="Dax-Regular" w:hAnsi="Dax-Regular" w:cs="Dax-Regular"/>
        </w:rPr>
        <w:t xml:space="preserve"> </w:t>
      </w:r>
      <w:r>
        <w:rPr>
          <w:rFonts w:ascii="Dax-Regular" w:hAnsi="Dax-Regular" w:cs="Dax-Regular"/>
        </w:rPr>
        <w:t>general meeting of the members of the CIO for more than</w:t>
      </w:r>
      <w:r w:rsidR="0078132B">
        <w:rPr>
          <w:rFonts w:ascii="Dax-Regular" w:hAnsi="Dax-Regular" w:cs="Dax-Regular"/>
        </w:rPr>
        <w:t xml:space="preserve"> </w:t>
      </w:r>
      <w:r>
        <w:rPr>
          <w:rFonts w:ascii="Dax-Regular" w:hAnsi="Dax-Regular" w:cs="Dax-Regular"/>
        </w:rPr>
        <w:t>12 months, then sub-clause (b)(i) of this clause shall have</w:t>
      </w:r>
      <w:r w:rsidR="0078132B">
        <w:rPr>
          <w:rFonts w:ascii="Dax-Regular" w:hAnsi="Dax-Regular" w:cs="Dax-Regular"/>
        </w:rPr>
        <w:t xml:space="preserve"> </w:t>
      </w:r>
      <w:r>
        <w:rPr>
          <w:rFonts w:ascii="Dax-Regular" w:hAnsi="Dax-Regular" w:cs="Dax-Regular"/>
        </w:rPr>
        <w:t>effect as if 5% were substituted for 10%.</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(d) Any such request may include particulars of a resolution</w:t>
      </w:r>
      <w:r w:rsidR="0078132B">
        <w:rPr>
          <w:rFonts w:ascii="Dax-Regular" w:hAnsi="Dax-Regular" w:cs="Dax-Regular"/>
        </w:rPr>
        <w:t xml:space="preserve"> </w:t>
      </w:r>
      <w:r>
        <w:rPr>
          <w:rFonts w:ascii="Dax-Regular" w:hAnsi="Dax-Regular" w:cs="Dax-Regular"/>
        </w:rPr>
        <w:t>that may properly be proposed, and is intended to be</w:t>
      </w:r>
      <w:r w:rsidR="0078132B">
        <w:rPr>
          <w:rFonts w:ascii="Dax-Regular" w:hAnsi="Dax-Regular" w:cs="Dax-Regular"/>
        </w:rPr>
        <w:t xml:space="preserve"> </w:t>
      </w:r>
      <w:r>
        <w:rPr>
          <w:rFonts w:ascii="Dax-Regular" w:hAnsi="Dax-Regular" w:cs="Dax-Regular"/>
        </w:rPr>
        <w:t>proposed, at the meeting.</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(e) A resolution may only properly be proposed if it is lawful,</w:t>
      </w:r>
      <w:r w:rsidR="0078132B">
        <w:rPr>
          <w:rFonts w:ascii="Dax-Regular" w:hAnsi="Dax-Regular" w:cs="Dax-Regular"/>
        </w:rPr>
        <w:t xml:space="preserve"> </w:t>
      </w:r>
      <w:r>
        <w:rPr>
          <w:rFonts w:ascii="Dax-Regular" w:hAnsi="Dax-Regular" w:cs="Dax-Regular"/>
        </w:rPr>
        <w:t>and is not defamatory, frivolous or vexatious.</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lastRenderedPageBreak/>
        <w:t>(f) Any general meeting called by the charity trustees at the</w:t>
      </w:r>
      <w:r w:rsidR="0078132B">
        <w:rPr>
          <w:rFonts w:ascii="Dax-Regular" w:hAnsi="Dax-Regular" w:cs="Dax-Regular"/>
        </w:rPr>
        <w:t xml:space="preserve"> </w:t>
      </w:r>
      <w:r>
        <w:rPr>
          <w:rFonts w:ascii="Dax-Regular" w:hAnsi="Dax-Regular" w:cs="Dax-Regular"/>
        </w:rPr>
        <w:t>request of the members of the CIO must be held within</w:t>
      </w:r>
      <w:r w:rsidR="0078132B">
        <w:rPr>
          <w:rFonts w:ascii="Dax-Regular" w:hAnsi="Dax-Regular" w:cs="Dax-Regular"/>
        </w:rPr>
        <w:t xml:space="preserve"> </w:t>
      </w:r>
      <w:r>
        <w:rPr>
          <w:rFonts w:ascii="Dax-Regular" w:hAnsi="Dax-Regular" w:cs="Dax-Regular"/>
        </w:rPr>
        <w:t>28 days from the date on which it is called.</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(g) If the charity trustees fail to comply with this obligation</w:t>
      </w:r>
      <w:r w:rsidR="0078132B">
        <w:rPr>
          <w:rFonts w:ascii="Dax-Regular" w:hAnsi="Dax-Regular" w:cs="Dax-Regular"/>
        </w:rPr>
        <w:t xml:space="preserve"> </w:t>
      </w:r>
      <w:r>
        <w:rPr>
          <w:rFonts w:ascii="Dax-Regular" w:hAnsi="Dax-Regular" w:cs="Dax-Regular"/>
        </w:rPr>
        <w:t>to call a general meeting at the request of its members,</w:t>
      </w:r>
      <w:r w:rsidR="0078132B">
        <w:rPr>
          <w:rFonts w:ascii="Dax-Regular" w:hAnsi="Dax-Regular" w:cs="Dax-Regular"/>
        </w:rPr>
        <w:t xml:space="preserve"> </w:t>
      </w:r>
      <w:r>
        <w:rPr>
          <w:rFonts w:ascii="Dax-Regular" w:hAnsi="Dax-Regular" w:cs="Dax-Regular"/>
        </w:rPr>
        <w:t>then the members who requested the meeting may</w:t>
      </w:r>
      <w:r w:rsidR="0078132B">
        <w:rPr>
          <w:rFonts w:ascii="Dax-Regular" w:hAnsi="Dax-Regular" w:cs="Dax-Regular"/>
        </w:rPr>
        <w:t xml:space="preserve"> </w:t>
      </w:r>
      <w:r>
        <w:rPr>
          <w:rFonts w:ascii="Dax-Regular" w:hAnsi="Dax-Regular" w:cs="Dax-Regular"/>
        </w:rPr>
        <w:t>themselves call a general meeting.</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(h) A general meeting called in this way must be held not</w:t>
      </w:r>
      <w:r w:rsidR="0078132B">
        <w:rPr>
          <w:rFonts w:ascii="Dax-Regular" w:hAnsi="Dax-Regular" w:cs="Dax-Regular"/>
        </w:rPr>
        <w:t xml:space="preserve"> </w:t>
      </w:r>
      <w:r>
        <w:rPr>
          <w:rFonts w:ascii="Dax-Regular" w:hAnsi="Dax-Regular" w:cs="Dax-Regular"/>
        </w:rPr>
        <w:t>more than 3 months after the date when the members</w:t>
      </w:r>
      <w:r w:rsidR="0078132B">
        <w:rPr>
          <w:rFonts w:ascii="Dax-Regular" w:hAnsi="Dax-Regular" w:cs="Dax-Regular"/>
        </w:rPr>
        <w:t xml:space="preserve"> </w:t>
      </w:r>
      <w:r>
        <w:rPr>
          <w:rFonts w:ascii="Dax-Regular" w:hAnsi="Dax-Regular" w:cs="Dax-Regular"/>
        </w:rPr>
        <w:t>first requested the meeting.</w:t>
      </w:r>
    </w:p>
    <w:p w:rsidR="001F5DD1" w:rsidRDefault="001F5DD1" w:rsidP="001F5DD1">
      <w:pPr>
        <w:autoSpaceDE w:val="0"/>
        <w:autoSpaceDN w:val="0"/>
        <w:adjustRightInd w:val="0"/>
        <w:spacing w:after="0" w:line="240" w:lineRule="auto"/>
        <w:rPr>
          <w:rFonts w:ascii="Dax-Regular" w:hAnsi="Dax-Regular" w:cs="Dax-Regular"/>
        </w:rPr>
      </w:pPr>
      <w:r>
        <w:rPr>
          <w:rFonts w:ascii="Dax-Regular" w:hAnsi="Dax-Regular" w:cs="Dax-Regular"/>
        </w:rPr>
        <w:t>(i) The CIO must reimburse any reasonable expenses incurred</w:t>
      </w:r>
      <w:r w:rsidR="0078132B">
        <w:rPr>
          <w:rFonts w:ascii="Dax-Regular" w:hAnsi="Dax-Regular" w:cs="Dax-Regular"/>
        </w:rPr>
        <w:t xml:space="preserve"> </w:t>
      </w:r>
      <w:r>
        <w:rPr>
          <w:rFonts w:ascii="Dax-Regular" w:hAnsi="Dax-Regular" w:cs="Dax-Regular"/>
        </w:rPr>
        <w:t>by the members calling a general meeting by reason of</w:t>
      </w:r>
      <w:r w:rsidR="0078132B">
        <w:rPr>
          <w:rFonts w:ascii="Dax-Regular" w:hAnsi="Dax-Regular" w:cs="Dax-Regular"/>
        </w:rPr>
        <w:t xml:space="preserve"> </w:t>
      </w:r>
      <w:r>
        <w:rPr>
          <w:rFonts w:ascii="Dax-Regular" w:hAnsi="Dax-Regular" w:cs="Dax-Regular"/>
        </w:rPr>
        <w:t>the failure of the charity trustees to duly call the meeting,</w:t>
      </w:r>
      <w:r w:rsidR="0078132B">
        <w:rPr>
          <w:rFonts w:ascii="Dax-Regular" w:hAnsi="Dax-Regular" w:cs="Dax-Regular"/>
        </w:rPr>
        <w:t xml:space="preserve"> </w:t>
      </w:r>
      <w:r>
        <w:rPr>
          <w:rFonts w:ascii="Dax-Regular" w:hAnsi="Dax-Regular" w:cs="Dax-Regular"/>
        </w:rPr>
        <w:t>but the CIO shall be entitled to be indemnified by the</w:t>
      </w:r>
      <w:r w:rsidR="0078132B">
        <w:rPr>
          <w:rFonts w:ascii="Dax-Regular" w:hAnsi="Dax-Regular" w:cs="Dax-Regular"/>
        </w:rPr>
        <w:t xml:space="preserve"> </w:t>
      </w:r>
      <w:r>
        <w:rPr>
          <w:rFonts w:ascii="Dax-Regular" w:hAnsi="Dax-Regular" w:cs="Dax-Regular"/>
        </w:rPr>
        <w:t>charity trustees who were responsible for such failure.</w:t>
      </w:r>
    </w:p>
    <w:p w:rsidR="0078132B" w:rsidRDefault="0078132B" w:rsidP="0078132B">
      <w:pPr>
        <w:autoSpaceDE w:val="0"/>
        <w:autoSpaceDN w:val="0"/>
        <w:adjustRightInd w:val="0"/>
        <w:spacing w:after="0" w:line="240" w:lineRule="auto"/>
        <w:rPr>
          <w:rFonts w:ascii="Dax-Bold" w:hAnsi="Dax-Bold" w:cs="Dax-Bold"/>
          <w:b/>
          <w:bCs/>
        </w:rPr>
      </w:pPr>
      <w:r>
        <w:rPr>
          <w:rFonts w:ascii="Dax-Bold" w:hAnsi="Dax-Bold" w:cs="Dax-Bold"/>
          <w:b/>
          <w:bCs/>
        </w:rPr>
        <w:t>(3) Notice of general meetings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 xml:space="preserve">(a) The charity trustees, or, as the case may be, the relevant members of the CIO, must give at least 14 clear </w:t>
      </w:r>
      <w:r w:rsidR="006A499A">
        <w:rPr>
          <w:rFonts w:ascii="Dax-Regular" w:hAnsi="Dax-Regular" w:cs="Dax-Regular"/>
        </w:rPr>
        <w:t>days’ notice</w:t>
      </w:r>
      <w:r>
        <w:rPr>
          <w:rFonts w:ascii="Dax-Regular" w:hAnsi="Dax-Regular" w:cs="Dax-Regular"/>
        </w:rPr>
        <w:t xml:space="preserve"> of any general meeting to all of the members, and to any charity trustee of the CIO who is not a </w:t>
      </w:r>
      <w:r w:rsidR="00C40B15">
        <w:rPr>
          <w:rFonts w:ascii="Dax-Regular" w:hAnsi="Dax-Regular" w:cs="Dax-Regular"/>
        </w:rPr>
        <w:t xml:space="preserve">representative of a </w:t>
      </w:r>
      <w:r>
        <w:rPr>
          <w:rFonts w:ascii="Dax-Regular" w:hAnsi="Dax-Regular" w:cs="Dax-Regular"/>
        </w:rPr>
        <w:t>member</w:t>
      </w:r>
      <w:r w:rsidR="00C40B15">
        <w:rPr>
          <w:rFonts w:ascii="Dax-Regular" w:hAnsi="Dax-Regular" w:cs="Dax-Regular"/>
        </w:rPr>
        <w:t xml:space="preserve"> </w:t>
      </w:r>
      <w:r w:rsidR="007F7557">
        <w:rPr>
          <w:rFonts w:ascii="Dax-Regular" w:hAnsi="Dax-Regular" w:cs="Dax-Regular"/>
        </w:rPr>
        <w:t>organisation</w:t>
      </w:r>
      <w:r>
        <w:rPr>
          <w:rFonts w:ascii="Dax-Regular" w:hAnsi="Dax-Regular" w:cs="Dax-Regular"/>
        </w:rPr>
        <w:t>.</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(b) 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General Regulations.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(c) The notice of any general meeting must:</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(i) state the time and date of the meeting:</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(ii) give the address at which the meeting is to take place;</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(iii) give particulars of any resolution which is to be moved at the meeting, and of the general nature of any other business to be dealt with at the meeting; and</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(iv) if a proposal to alter the constitution of the CIO is to be considered at the meeting, include the text of the proposed alteration;</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(v) include, with the notice for the AGM, the annual statement of accounts and trustees’ annual report, details of persons standing for election or re</w:t>
      </w:r>
      <w:r w:rsidR="004752C6">
        <w:rPr>
          <w:rFonts w:ascii="Dax-Regular" w:hAnsi="Dax-Regular" w:cs="Dax-Regular"/>
        </w:rPr>
        <w:t>-</w:t>
      </w:r>
      <w:r>
        <w:rPr>
          <w:rFonts w:ascii="Dax-Regular" w:hAnsi="Dax-Regular" w:cs="Dax-Regular"/>
        </w:rPr>
        <w:t>election as trustee, or</w:t>
      </w:r>
      <w:r w:rsidR="003B74BD">
        <w:rPr>
          <w:rFonts w:ascii="Dax-Regular" w:hAnsi="Dax-Regular" w:cs="Dax-Regular"/>
        </w:rPr>
        <w:t xml:space="preserve"> where allowed under clause 22</w:t>
      </w:r>
      <w:r>
        <w:rPr>
          <w:rFonts w:ascii="Dax-Regular" w:hAnsi="Dax-Regular" w:cs="Dax-Regular"/>
        </w:rPr>
        <w:t xml:space="preserve"> (Use of electronic communication), details of where the information may be found on the CIO’s website.</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(d)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(e) The proceedings of a meeting shall not be invalidated because a member who was entitled to receive notice of the meeting did not receive it because of accidental omission by the CIO.</w:t>
      </w:r>
    </w:p>
    <w:p w:rsidR="0078132B" w:rsidRDefault="0078132B" w:rsidP="0078132B">
      <w:pPr>
        <w:autoSpaceDE w:val="0"/>
        <w:autoSpaceDN w:val="0"/>
        <w:adjustRightInd w:val="0"/>
        <w:spacing w:after="0" w:line="240" w:lineRule="auto"/>
        <w:rPr>
          <w:rFonts w:ascii="Dax-Bold" w:hAnsi="Dax-Bold" w:cs="Dax-Bold"/>
          <w:b/>
          <w:bCs/>
        </w:rPr>
      </w:pPr>
      <w:r>
        <w:rPr>
          <w:rFonts w:ascii="Dax-Bold" w:hAnsi="Dax-Bold" w:cs="Dax-Bold"/>
          <w:b/>
          <w:bCs/>
        </w:rPr>
        <w:t>(4) Chairing of general meetings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The person nominated as chair by the</w:t>
      </w:r>
      <w:r w:rsidR="004752C6">
        <w:rPr>
          <w:rFonts w:ascii="Dax-Regular" w:hAnsi="Dax-Regular" w:cs="Dax-Regular"/>
        </w:rPr>
        <w:t xml:space="preserve"> charity trustees under clause </w:t>
      </w:r>
      <w:r>
        <w:rPr>
          <w:rFonts w:ascii="Dax-Regular" w:hAnsi="Dax-Regular" w:cs="Dax-Regular"/>
        </w:rPr>
        <w:t>19(2) (Chairing of meetings), shall, if present at the general meeting</w:t>
      </w:r>
      <w:r w:rsidR="002068CB">
        <w:rPr>
          <w:rFonts w:ascii="Dax-Regular" w:hAnsi="Dax-Regular" w:cs="Dax-Regular"/>
        </w:rPr>
        <w:t xml:space="preserve"> </w:t>
      </w:r>
      <w:r>
        <w:rPr>
          <w:rFonts w:ascii="Dax-Regular" w:hAnsi="Dax-Regular" w:cs="Dax-Regular"/>
        </w:rPr>
        <w:t>and willing to act, preside as chair of the meeting. Subject to that, the</w:t>
      </w:r>
      <w:r w:rsidR="002068CB">
        <w:rPr>
          <w:rFonts w:ascii="Dax-Regular" w:hAnsi="Dax-Regular" w:cs="Dax-Regular"/>
        </w:rPr>
        <w:t xml:space="preserve"> </w:t>
      </w:r>
      <w:r>
        <w:rPr>
          <w:rFonts w:ascii="Dax-Regular" w:hAnsi="Dax-Regular" w:cs="Dax-Regular"/>
        </w:rPr>
        <w:t>members of the CIO who are present at a general meeting shall elect a</w:t>
      </w:r>
      <w:r w:rsidR="002068CB">
        <w:rPr>
          <w:rFonts w:ascii="Dax-Regular" w:hAnsi="Dax-Regular" w:cs="Dax-Regular"/>
        </w:rPr>
        <w:t xml:space="preserve"> </w:t>
      </w:r>
      <w:r>
        <w:rPr>
          <w:rFonts w:ascii="Dax-Regular" w:hAnsi="Dax-Regular" w:cs="Dax-Regular"/>
        </w:rPr>
        <w:t>chair to preside at the meeting.</w:t>
      </w:r>
    </w:p>
    <w:p w:rsidR="0078132B" w:rsidRDefault="0078132B" w:rsidP="0078132B">
      <w:pPr>
        <w:autoSpaceDE w:val="0"/>
        <w:autoSpaceDN w:val="0"/>
        <w:adjustRightInd w:val="0"/>
        <w:spacing w:after="0" w:line="240" w:lineRule="auto"/>
        <w:rPr>
          <w:rFonts w:ascii="Dax-Bold" w:hAnsi="Dax-Bold" w:cs="Dax-Bold"/>
          <w:b/>
          <w:bCs/>
        </w:rPr>
      </w:pPr>
      <w:r>
        <w:rPr>
          <w:rFonts w:ascii="Dax-Bold" w:hAnsi="Dax-Bold" w:cs="Dax-Bold"/>
          <w:b/>
          <w:bCs/>
        </w:rPr>
        <w:t>(5) Quorum at general meetings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(a) No business may be transacted at any general meeting of</w:t>
      </w:r>
      <w:r w:rsidR="002068CB">
        <w:rPr>
          <w:rFonts w:ascii="Dax-Regular" w:hAnsi="Dax-Regular" w:cs="Dax-Regular"/>
        </w:rPr>
        <w:t xml:space="preserve"> </w:t>
      </w:r>
      <w:r>
        <w:rPr>
          <w:rFonts w:ascii="Dax-Regular" w:hAnsi="Dax-Regular" w:cs="Dax-Regular"/>
        </w:rPr>
        <w:t>the members of the CIO unless a quorum is present when</w:t>
      </w:r>
      <w:r w:rsidR="002068CB">
        <w:rPr>
          <w:rFonts w:ascii="Dax-Regular" w:hAnsi="Dax-Regular" w:cs="Dax-Regular"/>
        </w:rPr>
        <w:t xml:space="preserve"> </w:t>
      </w:r>
      <w:r>
        <w:rPr>
          <w:rFonts w:ascii="Dax-Regular" w:hAnsi="Dax-Regular" w:cs="Dax-Regular"/>
        </w:rPr>
        <w:t>the meeting starts.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(b) Subject to the following provisions, the quorum for</w:t>
      </w:r>
      <w:r w:rsidR="002068CB">
        <w:rPr>
          <w:rFonts w:ascii="Dax-Regular" w:hAnsi="Dax-Regular" w:cs="Dax-Regular"/>
        </w:rPr>
        <w:t xml:space="preserve"> </w:t>
      </w:r>
      <w:r>
        <w:rPr>
          <w:rFonts w:ascii="Dax-Regular" w:hAnsi="Dax-Regular" w:cs="Dax-Regular"/>
        </w:rPr>
        <w:t>general meetings s</w:t>
      </w:r>
      <w:r w:rsidR="003B74BD">
        <w:rPr>
          <w:rFonts w:ascii="Dax-Regular" w:hAnsi="Dax-Regular" w:cs="Dax-Regular"/>
        </w:rPr>
        <w:t xml:space="preserve">hall be the greater of 5% or </w:t>
      </w:r>
      <w:r>
        <w:rPr>
          <w:rFonts w:ascii="Dax-Regular" w:hAnsi="Dax-Regular" w:cs="Dax-Regular"/>
        </w:rPr>
        <w:t>three</w:t>
      </w:r>
      <w:r w:rsidR="002068CB">
        <w:rPr>
          <w:rFonts w:ascii="Dax-Regular" w:hAnsi="Dax-Regular" w:cs="Dax-Regular"/>
        </w:rPr>
        <w:t xml:space="preserve"> </w:t>
      </w:r>
      <w:r>
        <w:rPr>
          <w:rFonts w:ascii="Dax-Regular" w:hAnsi="Dax-Regular" w:cs="Dax-Regular"/>
        </w:rPr>
        <w:t xml:space="preserve">members. A </w:t>
      </w:r>
      <w:r w:rsidR="00852F00">
        <w:rPr>
          <w:rFonts w:ascii="Dax-Regular" w:hAnsi="Dax-Regular" w:cs="Dax-Regular"/>
        </w:rPr>
        <w:t xml:space="preserve">member </w:t>
      </w:r>
      <w:r w:rsidR="007F7557">
        <w:rPr>
          <w:rFonts w:ascii="Dax-Regular" w:hAnsi="Dax-Regular" w:cs="Dax-Regular"/>
        </w:rPr>
        <w:t>organisation</w:t>
      </w:r>
      <w:r>
        <w:rPr>
          <w:rFonts w:ascii="Dax-Regular" w:hAnsi="Dax-Regular" w:cs="Dax-Regular"/>
        </w:rPr>
        <w:t xml:space="preserve"> represented by a person</w:t>
      </w:r>
      <w:r w:rsidR="002068CB">
        <w:rPr>
          <w:rFonts w:ascii="Dax-Regular" w:hAnsi="Dax-Regular" w:cs="Dax-Regular"/>
        </w:rPr>
        <w:t xml:space="preserve"> </w:t>
      </w:r>
      <w:r>
        <w:rPr>
          <w:rFonts w:ascii="Dax-Regular" w:hAnsi="Dax-Regular" w:cs="Dax-Regular"/>
        </w:rPr>
        <w:t>present at the meeting in accordance with sub-clause (7)</w:t>
      </w:r>
      <w:r w:rsidR="002068CB">
        <w:rPr>
          <w:rFonts w:ascii="Dax-Regular" w:hAnsi="Dax-Regular" w:cs="Dax-Regular"/>
        </w:rPr>
        <w:t xml:space="preserve"> </w:t>
      </w:r>
      <w:r>
        <w:rPr>
          <w:rFonts w:ascii="Dax-Regular" w:hAnsi="Dax-Regular" w:cs="Dax-Regular"/>
        </w:rPr>
        <w:t>of this clause, is counted as being present in person.</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(c) If the meeting has been called by or at the request of the</w:t>
      </w:r>
      <w:r w:rsidR="002068CB">
        <w:rPr>
          <w:rFonts w:ascii="Dax-Regular" w:hAnsi="Dax-Regular" w:cs="Dax-Regular"/>
        </w:rPr>
        <w:t xml:space="preserve"> </w:t>
      </w:r>
      <w:r>
        <w:rPr>
          <w:rFonts w:ascii="Dax-Regular" w:hAnsi="Dax-Regular" w:cs="Dax-Regular"/>
        </w:rPr>
        <w:t>members and a quorum is not present within 15 minutes</w:t>
      </w:r>
      <w:r w:rsidR="002068CB">
        <w:rPr>
          <w:rFonts w:ascii="Dax-Regular" w:hAnsi="Dax-Regular" w:cs="Dax-Regular"/>
        </w:rPr>
        <w:t xml:space="preserve"> </w:t>
      </w:r>
      <w:r>
        <w:rPr>
          <w:rFonts w:ascii="Dax-Regular" w:hAnsi="Dax-Regular" w:cs="Dax-Regular"/>
        </w:rPr>
        <w:t>of the starting time specified in the notice of the meeting,</w:t>
      </w:r>
      <w:r w:rsidR="002068CB">
        <w:rPr>
          <w:rFonts w:ascii="Dax-Regular" w:hAnsi="Dax-Regular" w:cs="Dax-Regular"/>
        </w:rPr>
        <w:t xml:space="preserve"> </w:t>
      </w:r>
      <w:r>
        <w:rPr>
          <w:rFonts w:ascii="Dax-Regular" w:hAnsi="Dax-Regular" w:cs="Dax-Regular"/>
        </w:rPr>
        <w:t>the meeting is closed.</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(d) If the meeting has been called in any other way and a</w:t>
      </w:r>
      <w:r w:rsidR="002068CB">
        <w:rPr>
          <w:rFonts w:ascii="Dax-Regular" w:hAnsi="Dax-Regular" w:cs="Dax-Regular"/>
        </w:rPr>
        <w:t xml:space="preserve"> </w:t>
      </w:r>
      <w:r>
        <w:rPr>
          <w:rFonts w:ascii="Dax-Regular" w:hAnsi="Dax-Regular" w:cs="Dax-Regular"/>
        </w:rPr>
        <w:t>quorum is not present within 15 minutes of the starting</w:t>
      </w:r>
      <w:r w:rsidR="002068CB">
        <w:rPr>
          <w:rFonts w:ascii="Dax-Regular" w:hAnsi="Dax-Regular" w:cs="Dax-Regular"/>
        </w:rPr>
        <w:t xml:space="preserve"> </w:t>
      </w:r>
      <w:r>
        <w:rPr>
          <w:rFonts w:ascii="Dax-Regular" w:hAnsi="Dax-Regular" w:cs="Dax-Regular"/>
        </w:rPr>
        <w:t>time specified in the notice of the meeting, the chair must</w:t>
      </w:r>
      <w:r w:rsidR="002068CB">
        <w:rPr>
          <w:rFonts w:ascii="Dax-Regular" w:hAnsi="Dax-Regular" w:cs="Dax-Regular"/>
        </w:rPr>
        <w:t xml:space="preserve"> </w:t>
      </w:r>
      <w:r>
        <w:rPr>
          <w:rFonts w:ascii="Dax-Regular" w:hAnsi="Dax-Regular" w:cs="Dax-Regular"/>
        </w:rPr>
        <w:t>adjourn the meeting. The date, time and place at which</w:t>
      </w:r>
      <w:r w:rsidR="002068CB">
        <w:rPr>
          <w:rFonts w:ascii="Dax-Regular" w:hAnsi="Dax-Regular" w:cs="Dax-Regular"/>
        </w:rPr>
        <w:t xml:space="preserve"> </w:t>
      </w:r>
      <w:r>
        <w:rPr>
          <w:rFonts w:ascii="Dax-Regular" w:hAnsi="Dax-Regular" w:cs="Dax-Regular"/>
        </w:rPr>
        <w:t>the meeting will resume must be notified to the CIO’s members at least</w:t>
      </w:r>
      <w:r w:rsidR="002068CB">
        <w:rPr>
          <w:rFonts w:ascii="Dax-Regular" w:hAnsi="Dax-Regular" w:cs="Dax-Regular"/>
        </w:rPr>
        <w:t xml:space="preserve"> </w:t>
      </w:r>
      <w:r>
        <w:rPr>
          <w:rFonts w:ascii="Dax-Regular" w:hAnsi="Dax-Regular" w:cs="Dax-Regular"/>
        </w:rPr>
        <w:t>seven clear days before the date on which it will resume.</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lastRenderedPageBreak/>
        <w:t>(e) If a quorum is not present within 15 minutes of the start</w:t>
      </w:r>
      <w:r w:rsidR="002068CB">
        <w:rPr>
          <w:rFonts w:ascii="Dax-Regular" w:hAnsi="Dax-Regular" w:cs="Dax-Regular"/>
        </w:rPr>
        <w:t xml:space="preserve"> </w:t>
      </w:r>
      <w:r>
        <w:rPr>
          <w:rFonts w:ascii="Dax-Regular" w:hAnsi="Dax-Regular" w:cs="Dax-Regular"/>
        </w:rPr>
        <w:t>time of the adjourned meeting, the member or members</w:t>
      </w:r>
      <w:r w:rsidR="002068CB">
        <w:rPr>
          <w:rFonts w:ascii="Dax-Regular" w:hAnsi="Dax-Regular" w:cs="Dax-Regular"/>
        </w:rPr>
        <w:t xml:space="preserve"> </w:t>
      </w:r>
      <w:r>
        <w:rPr>
          <w:rFonts w:ascii="Dax-Regular" w:hAnsi="Dax-Regular" w:cs="Dax-Regular"/>
        </w:rPr>
        <w:t>present at the meeting constitute a quorum.</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(f) If at any time during the meeting a quorum ceases to</w:t>
      </w:r>
      <w:r w:rsidR="002068CB">
        <w:rPr>
          <w:rFonts w:ascii="Dax-Regular" w:hAnsi="Dax-Regular" w:cs="Dax-Regular"/>
        </w:rPr>
        <w:t xml:space="preserve"> </w:t>
      </w:r>
      <w:r>
        <w:rPr>
          <w:rFonts w:ascii="Dax-Regular" w:hAnsi="Dax-Regular" w:cs="Dax-Regular"/>
        </w:rPr>
        <w:t>be present, the meeting may discuss issues and make</w:t>
      </w:r>
      <w:r w:rsidR="002068CB">
        <w:rPr>
          <w:rFonts w:ascii="Dax-Regular" w:hAnsi="Dax-Regular" w:cs="Dax-Regular"/>
        </w:rPr>
        <w:t xml:space="preserve"> </w:t>
      </w:r>
      <w:r>
        <w:rPr>
          <w:rFonts w:ascii="Dax-Regular" w:hAnsi="Dax-Regular" w:cs="Dax-Regular"/>
        </w:rPr>
        <w:t>recommendations to the trustees but may not make</w:t>
      </w:r>
      <w:r w:rsidR="008D6E92">
        <w:rPr>
          <w:rFonts w:ascii="Dax-Regular" w:hAnsi="Dax-Regular" w:cs="Dax-Regular"/>
        </w:rPr>
        <w:t xml:space="preserve"> </w:t>
      </w:r>
      <w:r>
        <w:rPr>
          <w:rFonts w:ascii="Dax-Regular" w:hAnsi="Dax-Regular" w:cs="Dax-Regular"/>
        </w:rPr>
        <w:t>any decisions. If decisions are required which must be</w:t>
      </w:r>
      <w:r w:rsidR="002068CB">
        <w:rPr>
          <w:rFonts w:ascii="Dax-Regular" w:hAnsi="Dax-Regular" w:cs="Dax-Regular"/>
        </w:rPr>
        <w:t xml:space="preserve"> </w:t>
      </w:r>
      <w:r>
        <w:rPr>
          <w:rFonts w:ascii="Dax-Regular" w:hAnsi="Dax-Regular" w:cs="Dax-Regular"/>
        </w:rPr>
        <w:t>made by a meeting of the members, the meeting must</w:t>
      </w:r>
      <w:r w:rsidR="002068CB">
        <w:rPr>
          <w:rFonts w:ascii="Dax-Regular" w:hAnsi="Dax-Regular" w:cs="Dax-Regular"/>
        </w:rPr>
        <w:t xml:space="preserve"> </w:t>
      </w:r>
      <w:r>
        <w:rPr>
          <w:rFonts w:ascii="Dax-Regular" w:hAnsi="Dax-Regular" w:cs="Dax-Regular"/>
        </w:rPr>
        <w:t>be adjourned.</w:t>
      </w:r>
    </w:p>
    <w:p w:rsidR="0078132B" w:rsidRDefault="0078132B" w:rsidP="0078132B">
      <w:pPr>
        <w:autoSpaceDE w:val="0"/>
        <w:autoSpaceDN w:val="0"/>
        <w:adjustRightInd w:val="0"/>
        <w:spacing w:after="0" w:line="240" w:lineRule="auto"/>
        <w:rPr>
          <w:rFonts w:ascii="Dax-Bold" w:hAnsi="Dax-Bold" w:cs="Dax-Bold"/>
          <w:b/>
          <w:bCs/>
        </w:rPr>
      </w:pPr>
      <w:r>
        <w:rPr>
          <w:rFonts w:ascii="Dax-Bold" w:hAnsi="Dax-Bold" w:cs="Dax-Bold"/>
          <w:b/>
          <w:bCs/>
        </w:rPr>
        <w:t>(6) Voting at general meetings</w:t>
      </w:r>
    </w:p>
    <w:p w:rsidR="0078132B" w:rsidRDefault="0078132B" w:rsidP="0078132B">
      <w:pPr>
        <w:autoSpaceDE w:val="0"/>
        <w:autoSpaceDN w:val="0"/>
        <w:adjustRightInd w:val="0"/>
        <w:spacing w:after="0" w:line="240" w:lineRule="auto"/>
        <w:rPr>
          <w:rFonts w:ascii="Dax-Regular" w:hAnsi="Dax-Regular" w:cs="Dax-Regular"/>
        </w:rPr>
      </w:pPr>
      <w:r>
        <w:rPr>
          <w:rFonts w:ascii="Dax-Regular" w:hAnsi="Dax-Regular" w:cs="Dax-Regular"/>
        </w:rPr>
        <w:t xml:space="preserve">(a) Any decision other </w:t>
      </w:r>
      <w:r w:rsidR="003B74BD">
        <w:rPr>
          <w:rFonts w:ascii="Dax-Regular" w:hAnsi="Dax-Regular" w:cs="Dax-Regular"/>
        </w:rPr>
        <w:t xml:space="preserve">than one falling within clause </w:t>
      </w:r>
      <w:r>
        <w:rPr>
          <w:rFonts w:ascii="Dax-Regular" w:hAnsi="Dax-Regular" w:cs="Dax-Regular"/>
        </w:rPr>
        <w:t>10(4)</w:t>
      </w:r>
      <w:r w:rsidR="002068CB">
        <w:rPr>
          <w:rFonts w:ascii="Dax-Regular" w:hAnsi="Dax-Regular" w:cs="Dax-Regular"/>
        </w:rPr>
        <w:t xml:space="preserve"> </w:t>
      </w:r>
      <w:r>
        <w:rPr>
          <w:rFonts w:ascii="Dax-Regular" w:hAnsi="Dax-Regular" w:cs="Dax-Regular"/>
        </w:rPr>
        <w:t>(Decisions that must be taken in a particular way) shall be</w:t>
      </w:r>
      <w:r w:rsidR="002068CB">
        <w:rPr>
          <w:rFonts w:ascii="Dax-Regular" w:hAnsi="Dax-Regular" w:cs="Dax-Regular"/>
        </w:rPr>
        <w:t xml:space="preserve"> </w:t>
      </w:r>
      <w:r>
        <w:rPr>
          <w:rFonts w:ascii="Dax-Regular" w:hAnsi="Dax-Regular" w:cs="Dax-Regular"/>
        </w:rPr>
        <w:t>taken by a simple majority of votes cast at the meeting.</w:t>
      </w:r>
      <w:r w:rsidR="004C6999">
        <w:rPr>
          <w:rFonts w:ascii="Dax-Regular" w:hAnsi="Dax-Regular" w:cs="Dax-Regular"/>
        </w:rPr>
        <w:t xml:space="preserve"> </w:t>
      </w:r>
      <w:r>
        <w:rPr>
          <w:rFonts w:ascii="Dax-Regular" w:hAnsi="Dax-Regular" w:cs="Dax-Regular"/>
        </w:rPr>
        <w:t xml:space="preserve"> Every member has</w:t>
      </w:r>
      <w:r w:rsidR="002068CB">
        <w:rPr>
          <w:rFonts w:ascii="Dax-Regular" w:hAnsi="Dax-Regular" w:cs="Dax-Regular"/>
        </w:rPr>
        <w:t xml:space="preserve"> </w:t>
      </w:r>
      <w:r>
        <w:rPr>
          <w:rFonts w:ascii="Dax-Regular" w:hAnsi="Dax-Regular" w:cs="Dax-Regular"/>
        </w:rPr>
        <w:t>one vote.</w:t>
      </w:r>
    </w:p>
    <w:p w:rsidR="008D6E92" w:rsidRDefault="003B74BD" w:rsidP="008D6E92">
      <w:pPr>
        <w:autoSpaceDE w:val="0"/>
        <w:autoSpaceDN w:val="0"/>
        <w:adjustRightInd w:val="0"/>
        <w:spacing w:after="0" w:line="240" w:lineRule="auto"/>
        <w:rPr>
          <w:rFonts w:ascii="Dax-Regular" w:hAnsi="Dax-Regular" w:cs="Dax-Regular"/>
        </w:rPr>
      </w:pPr>
      <w:r>
        <w:rPr>
          <w:rFonts w:ascii="Dax-Regular" w:hAnsi="Dax-Regular" w:cs="Dax-Regular"/>
        </w:rPr>
        <w:t>(b</w:t>
      </w:r>
      <w:r w:rsidR="008D6E92">
        <w:rPr>
          <w:rFonts w:ascii="Dax-Regular" w:hAnsi="Dax-Regular" w:cs="Dax-Regular"/>
        </w:rPr>
        <w:t>) In the event of an equality of votes, the chair of the meeting shall have a second, or casting vote.</w:t>
      </w:r>
    </w:p>
    <w:p w:rsidR="00A8488D" w:rsidRDefault="008D6E92" w:rsidP="00A8488D">
      <w:pPr>
        <w:autoSpaceDE w:val="0"/>
        <w:autoSpaceDN w:val="0"/>
        <w:adjustRightInd w:val="0"/>
        <w:spacing w:after="0" w:line="240" w:lineRule="auto"/>
        <w:rPr>
          <w:rFonts w:ascii="Dax-Regular" w:hAnsi="Dax-Regular" w:cs="Dax-Regular"/>
        </w:rPr>
      </w:pPr>
      <w:r>
        <w:rPr>
          <w:rFonts w:ascii="Dax-Regular" w:hAnsi="Dax-Regular" w:cs="Dax-Regular"/>
        </w:rPr>
        <w:t>(</w:t>
      </w:r>
      <w:r w:rsidR="003B74BD">
        <w:rPr>
          <w:rFonts w:ascii="Dax-Regular" w:hAnsi="Dax-Regular" w:cs="Dax-Regular"/>
        </w:rPr>
        <w:t>c</w:t>
      </w:r>
      <w:r>
        <w:rPr>
          <w:rFonts w:ascii="Dax-Regular" w:hAnsi="Dax-Regular" w:cs="Dax-Regular"/>
        </w:rPr>
        <w:t>) Any objection to the qualification of any voter must be raised at the meeting at which the vote is cast and the decision of the chair of the meeting shall be final.</w:t>
      </w:r>
    </w:p>
    <w:p w:rsidR="006240FE" w:rsidRPr="00A8488D" w:rsidRDefault="006240FE" w:rsidP="00A8488D">
      <w:pPr>
        <w:autoSpaceDE w:val="0"/>
        <w:autoSpaceDN w:val="0"/>
        <w:adjustRightInd w:val="0"/>
        <w:spacing w:after="0" w:line="240" w:lineRule="auto"/>
        <w:rPr>
          <w:rFonts w:ascii="Dax-Regular" w:hAnsi="Dax-Regular" w:cs="Dax-Regular"/>
        </w:rPr>
      </w:pPr>
      <w:r w:rsidRPr="006240FE">
        <w:rPr>
          <w:rFonts w:cs="Dax-Bold"/>
          <w:b/>
          <w:color w:val="000000"/>
        </w:rPr>
        <w:t>(7) Representation of organ</w:t>
      </w:r>
      <w:r w:rsidR="00DC3939">
        <w:rPr>
          <w:rFonts w:cs="Dax-Bold"/>
          <w:b/>
          <w:color w:val="000000"/>
        </w:rPr>
        <w:t>isations and corporate members</w:t>
      </w:r>
    </w:p>
    <w:p w:rsidR="006240FE" w:rsidRDefault="006240FE" w:rsidP="00DC3939">
      <w:pPr>
        <w:pStyle w:val="Pa11"/>
        <w:spacing w:after="100"/>
        <w:rPr>
          <w:rFonts w:ascii="Dax-Regular" w:hAnsi="Dax-Regular" w:cs="Dax-Regular"/>
          <w:color w:val="000000"/>
          <w:sz w:val="22"/>
          <w:szCs w:val="22"/>
        </w:rPr>
      </w:pPr>
      <w:r>
        <w:rPr>
          <w:rFonts w:ascii="Dax-Regular" w:hAnsi="Dax-Regular" w:cs="Dax-Regular"/>
          <w:color w:val="000000"/>
          <w:sz w:val="22"/>
          <w:szCs w:val="22"/>
        </w:rPr>
        <w:t xml:space="preserve">An organisation or a corporate body that is a member of the CIO may, in accordance with its usual decision-making process, authorise a person to act as its representative at any general meeting of the CIO. </w:t>
      </w:r>
    </w:p>
    <w:p w:rsidR="006240FE" w:rsidRDefault="006240FE" w:rsidP="006240FE">
      <w:pPr>
        <w:autoSpaceDE w:val="0"/>
        <w:autoSpaceDN w:val="0"/>
        <w:adjustRightInd w:val="0"/>
        <w:spacing w:after="0" w:line="240" w:lineRule="auto"/>
        <w:rPr>
          <w:rFonts w:ascii="Dax-Bold" w:hAnsi="Dax-Bold" w:cs="Dax-Bold"/>
          <w:b/>
          <w:bCs/>
        </w:rPr>
      </w:pPr>
      <w:r>
        <w:rPr>
          <w:rFonts w:ascii="Dax-Regular" w:hAnsi="Dax-Regular" w:cs="Dax-Regular"/>
          <w:color w:val="000000"/>
        </w:rPr>
        <w:t>The representative is entitled to exercise the same powers on behalf of the organisation or corporate body as the organisation or corporate body could exercise as an individual member of the CIO.</w:t>
      </w:r>
    </w:p>
    <w:p w:rsidR="00C93B11" w:rsidRDefault="00C93B11" w:rsidP="00C93B11">
      <w:pPr>
        <w:autoSpaceDE w:val="0"/>
        <w:autoSpaceDN w:val="0"/>
        <w:adjustRightInd w:val="0"/>
        <w:spacing w:after="0" w:line="240" w:lineRule="auto"/>
        <w:rPr>
          <w:rFonts w:ascii="Dax-Bold" w:hAnsi="Dax-Bold" w:cs="Dax-Bold"/>
          <w:b/>
          <w:bCs/>
        </w:rPr>
      </w:pPr>
      <w:r>
        <w:rPr>
          <w:rFonts w:ascii="Dax-Bold" w:hAnsi="Dax-Bold" w:cs="Dax-Bold"/>
          <w:b/>
          <w:bCs/>
        </w:rPr>
        <w:t>(</w:t>
      </w:r>
      <w:r w:rsidR="00A606AF">
        <w:rPr>
          <w:rFonts w:ascii="Dax-Bold" w:hAnsi="Dax-Bold" w:cs="Dax-Bold"/>
          <w:b/>
          <w:bCs/>
        </w:rPr>
        <w:t>8</w:t>
      </w:r>
      <w:r>
        <w:rPr>
          <w:rFonts w:ascii="Dax-Bold" w:hAnsi="Dax-Bold" w:cs="Dax-Bold"/>
          <w:b/>
          <w:bCs/>
        </w:rPr>
        <w:t>) Adjournment of meetings</w:t>
      </w:r>
    </w:p>
    <w:p w:rsidR="00C93B11" w:rsidRDefault="00C93B11" w:rsidP="00C93B11">
      <w:pPr>
        <w:autoSpaceDE w:val="0"/>
        <w:autoSpaceDN w:val="0"/>
        <w:adjustRightInd w:val="0"/>
        <w:spacing w:after="0" w:line="240" w:lineRule="auto"/>
        <w:rPr>
          <w:rFonts w:ascii="Dax-Regular" w:hAnsi="Dax-Regular" w:cs="Dax-Regular"/>
        </w:rPr>
      </w:pPr>
      <w:r>
        <w:rPr>
          <w:rFonts w:ascii="Dax-Regular" w:hAnsi="Dax-Regular" w:cs="Dax-Regular"/>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C93B11" w:rsidRDefault="00C93B11" w:rsidP="008D6E92">
      <w:pPr>
        <w:autoSpaceDE w:val="0"/>
        <w:autoSpaceDN w:val="0"/>
        <w:adjustRightInd w:val="0"/>
        <w:spacing w:after="0" w:line="240" w:lineRule="auto"/>
        <w:rPr>
          <w:rFonts w:ascii="Dax-Bold" w:hAnsi="Dax-Bold" w:cs="Dax-Bold"/>
          <w:b/>
          <w:bCs/>
          <w:sz w:val="24"/>
          <w:szCs w:val="24"/>
        </w:rPr>
      </w:pPr>
    </w:p>
    <w:p w:rsidR="008D6E92" w:rsidRDefault="008D6E92" w:rsidP="008D6E92">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12. Charity trustees</w:t>
      </w:r>
    </w:p>
    <w:p w:rsidR="008D6E92" w:rsidRDefault="008D6E92" w:rsidP="008D6E92">
      <w:pPr>
        <w:autoSpaceDE w:val="0"/>
        <w:autoSpaceDN w:val="0"/>
        <w:adjustRightInd w:val="0"/>
        <w:spacing w:after="0" w:line="240" w:lineRule="auto"/>
        <w:rPr>
          <w:rFonts w:ascii="Dax-Bold" w:hAnsi="Dax-Bold" w:cs="Dax-Bold"/>
          <w:b/>
          <w:bCs/>
        </w:rPr>
      </w:pPr>
      <w:r>
        <w:rPr>
          <w:rFonts w:ascii="Dax-Bold" w:hAnsi="Dax-Bold" w:cs="Dax-Bold"/>
          <w:b/>
          <w:bCs/>
        </w:rPr>
        <w:t>(1) Functions and duties of charity trustees</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The charity trustees shall manage the affairs of the CIO and may for</w:t>
      </w:r>
      <w:r w:rsidR="006C291A">
        <w:rPr>
          <w:rFonts w:ascii="Dax-Regular" w:hAnsi="Dax-Regular" w:cs="Dax-Regular"/>
        </w:rPr>
        <w:t xml:space="preserve"> </w:t>
      </w:r>
      <w:r>
        <w:rPr>
          <w:rFonts w:ascii="Dax-Regular" w:hAnsi="Dax-Regular" w:cs="Dax-Regular"/>
        </w:rPr>
        <w:t>that purpose exercise all the powers of the CIO. It is the duty of each</w:t>
      </w:r>
      <w:r w:rsidR="006C291A">
        <w:rPr>
          <w:rFonts w:ascii="Dax-Regular" w:hAnsi="Dax-Regular" w:cs="Dax-Regular"/>
        </w:rPr>
        <w:t xml:space="preserve"> </w:t>
      </w:r>
      <w:r>
        <w:rPr>
          <w:rFonts w:ascii="Dax-Regular" w:hAnsi="Dax-Regular" w:cs="Dax-Regular"/>
        </w:rPr>
        <w:t>charity trustee:</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(a) to exercise his or her powers and to perform his or her</w:t>
      </w:r>
      <w:r w:rsidR="006C291A">
        <w:rPr>
          <w:rFonts w:ascii="Dax-Regular" w:hAnsi="Dax-Regular" w:cs="Dax-Regular"/>
        </w:rPr>
        <w:t xml:space="preserve"> </w:t>
      </w:r>
      <w:r>
        <w:rPr>
          <w:rFonts w:ascii="Dax-Regular" w:hAnsi="Dax-Regular" w:cs="Dax-Regular"/>
        </w:rPr>
        <w:t>functions as a trustee of the CIO in the way he or she</w:t>
      </w:r>
      <w:r w:rsidR="006C291A">
        <w:rPr>
          <w:rFonts w:ascii="Dax-Regular" w:hAnsi="Dax-Regular" w:cs="Dax-Regular"/>
        </w:rPr>
        <w:t xml:space="preserve"> </w:t>
      </w:r>
      <w:r>
        <w:rPr>
          <w:rFonts w:ascii="Dax-Regular" w:hAnsi="Dax-Regular" w:cs="Dax-Regular"/>
        </w:rPr>
        <w:t>decides in good faith would be most likely to further the</w:t>
      </w:r>
      <w:r w:rsidR="006C291A">
        <w:rPr>
          <w:rFonts w:ascii="Dax-Regular" w:hAnsi="Dax-Regular" w:cs="Dax-Regular"/>
        </w:rPr>
        <w:t xml:space="preserve"> </w:t>
      </w:r>
      <w:r>
        <w:rPr>
          <w:rFonts w:ascii="Dax-Regular" w:hAnsi="Dax-Regular" w:cs="Dax-Regular"/>
        </w:rPr>
        <w:t>purposes of the CIO; and</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(b) to exercise, in the performance of those functions, such</w:t>
      </w:r>
      <w:r w:rsidR="006C291A">
        <w:rPr>
          <w:rFonts w:ascii="Dax-Regular" w:hAnsi="Dax-Regular" w:cs="Dax-Regular"/>
        </w:rPr>
        <w:t xml:space="preserve"> </w:t>
      </w:r>
      <w:r>
        <w:rPr>
          <w:rFonts w:ascii="Dax-Regular" w:hAnsi="Dax-Regular" w:cs="Dax-Regular"/>
        </w:rPr>
        <w:t>care and skill as is reasonable in the circumstances having</w:t>
      </w:r>
      <w:r w:rsidR="006C291A">
        <w:rPr>
          <w:rFonts w:ascii="Dax-Regular" w:hAnsi="Dax-Regular" w:cs="Dax-Regular"/>
        </w:rPr>
        <w:t xml:space="preserve"> </w:t>
      </w:r>
      <w:r>
        <w:rPr>
          <w:rFonts w:ascii="Dax-Regular" w:hAnsi="Dax-Regular" w:cs="Dax-Regular"/>
        </w:rPr>
        <w:t>regard in particular to:</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(i) any special knowledge or experience that he or she</w:t>
      </w:r>
      <w:r w:rsidR="006C291A">
        <w:rPr>
          <w:rFonts w:ascii="Dax-Regular" w:hAnsi="Dax-Regular" w:cs="Dax-Regular"/>
        </w:rPr>
        <w:t xml:space="preserve"> </w:t>
      </w:r>
      <w:r>
        <w:rPr>
          <w:rFonts w:ascii="Dax-Regular" w:hAnsi="Dax-Regular" w:cs="Dax-Regular"/>
        </w:rPr>
        <w:t>has or holds himself or herself out as having; and</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(ii) if he or she acts as a charity trustee of the CIO</w:t>
      </w:r>
      <w:r w:rsidR="006C291A">
        <w:rPr>
          <w:rFonts w:ascii="Dax-Regular" w:hAnsi="Dax-Regular" w:cs="Dax-Regular"/>
        </w:rPr>
        <w:t xml:space="preserve"> </w:t>
      </w:r>
      <w:r>
        <w:rPr>
          <w:rFonts w:ascii="Dax-Regular" w:hAnsi="Dax-Regular" w:cs="Dax-Regular"/>
        </w:rPr>
        <w:t>in the course of a business or profession, to</w:t>
      </w:r>
      <w:r w:rsidR="006C291A">
        <w:rPr>
          <w:rFonts w:ascii="Dax-Regular" w:hAnsi="Dax-Regular" w:cs="Dax-Regular"/>
        </w:rPr>
        <w:t xml:space="preserve"> </w:t>
      </w:r>
      <w:r>
        <w:rPr>
          <w:rFonts w:ascii="Dax-Regular" w:hAnsi="Dax-Regular" w:cs="Dax-Regular"/>
        </w:rPr>
        <w:t>any special knowledge or experience that it is</w:t>
      </w:r>
      <w:r w:rsidR="006C291A">
        <w:rPr>
          <w:rFonts w:ascii="Dax-Regular" w:hAnsi="Dax-Regular" w:cs="Dax-Regular"/>
        </w:rPr>
        <w:t xml:space="preserve"> </w:t>
      </w:r>
      <w:r>
        <w:rPr>
          <w:rFonts w:ascii="Dax-Regular" w:hAnsi="Dax-Regular" w:cs="Dax-Regular"/>
        </w:rPr>
        <w:t>reasonable to expect of a person acting in the</w:t>
      </w:r>
      <w:r w:rsidR="006C291A">
        <w:rPr>
          <w:rFonts w:ascii="Dax-Regular" w:hAnsi="Dax-Regular" w:cs="Dax-Regular"/>
        </w:rPr>
        <w:t xml:space="preserve"> </w:t>
      </w:r>
      <w:r>
        <w:rPr>
          <w:rFonts w:ascii="Dax-Regular" w:hAnsi="Dax-Regular" w:cs="Dax-Regular"/>
        </w:rPr>
        <w:t>course of that kind of business or profession.</w:t>
      </w:r>
    </w:p>
    <w:p w:rsidR="008D6E92" w:rsidRDefault="008D6E92" w:rsidP="008D6E92">
      <w:pPr>
        <w:autoSpaceDE w:val="0"/>
        <w:autoSpaceDN w:val="0"/>
        <w:adjustRightInd w:val="0"/>
        <w:spacing w:after="0" w:line="240" w:lineRule="auto"/>
        <w:rPr>
          <w:rFonts w:ascii="Dax-Bold" w:hAnsi="Dax-Bold" w:cs="Dax-Bold"/>
          <w:b/>
          <w:bCs/>
        </w:rPr>
      </w:pPr>
      <w:r>
        <w:rPr>
          <w:rFonts w:ascii="Dax-Bold" w:hAnsi="Dax-Bold" w:cs="Dax-Bold"/>
          <w:b/>
          <w:bCs/>
        </w:rPr>
        <w:t>(2) Eligibility for trusteeship</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(a) Every charity trustee must be a natural person.</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(b) No one may be appointed as a charity trustee:</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 if he or she is under the age of 16 years; or</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 if he or she would automatically cease to hold office</w:t>
      </w:r>
      <w:r w:rsidR="006C291A">
        <w:rPr>
          <w:rFonts w:ascii="Dax-Regular" w:hAnsi="Dax-Regular" w:cs="Dax-Regular"/>
        </w:rPr>
        <w:t xml:space="preserve"> </w:t>
      </w:r>
      <w:r>
        <w:rPr>
          <w:rFonts w:ascii="Dax-Regular" w:hAnsi="Dax-Regular" w:cs="Dax-Regular"/>
        </w:rPr>
        <w:t>under the provisions of clause 15(1)(f).</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(c) No one is entitled to act as a charity trustee whether on</w:t>
      </w:r>
      <w:r w:rsidR="006C291A">
        <w:rPr>
          <w:rFonts w:ascii="Dax-Regular" w:hAnsi="Dax-Regular" w:cs="Dax-Regular"/>
        </w:rPr>
        <w:t xml:space="preserve"> </w:t>
      </w:r>
      <w:r>
        <w:rPr>
          <w:rFonts w:ascii="Dax-Regular" w:hAnsi="Dax-Regular" w:cs="Dax-Regular"/>
        </w:rPr>
        <w:t>appointment or on any re-appointment until he or she</w:t>
      </w:r>
      <w:r w:rsidR="006C291A">
        <w:rPr>
          <w:rFonts w:ascii="Dax-Regular" w:hAnsi="Dax-Regular" w:cs="Dax-Regular"/>
        </w:rPr>
        <w:t xml:space="preserve"> </w:t>
      </w:r>
      <w:r>
        <w:rPr>
          <w:rFonts w:ascii="Dax-Regular" w:hAnsi="Dax-Regular" w:cs="Dax-Regular"/>
        </w:rPr>
        <w:t>has expressly acknowledged, in whatever way the charity</w:t>
      </w:r>
    </w:p>
    <w:p w:rsidR="008D6E92" w:rsidRDefault="008D6E92" w:rsidP="008D6E92">
      <w:pPr>
        <w:autoSpaceDE w:val="0"/>
        <w:autoSpaceDN w:val="0"/>
        <w:adjustRightInd w:val="0"/>
        <w:spacing w:after="0" w:line="240" w:lineRule="auto"/>
        <w:rPr>
          <w:rFonts w:ascii="Dax-Regular" w:hAnsi="Dax-Regular" w:cs="Dax-Regular"/>
        </w:rPr>
      </w:pPr>
      <w:r>
        <w:rPr>
          <w:rFonts w:ascii="Dax-Regular" w:hAnsi="Dax-Regular" w:cs="Dax-Regular"/>
        </w:rPr>
        <w:t>trustees decide, his or her acceptance of the office of</w:t>
      </w:r>
      <w:r w:rsidR="006C291A">
        <w:rPr>
          <w:rFonts w:ascii="Dax-Regular" w:hAnsi="Dax-Regular" w:cs="Dax-Regular"/>
        </w:rPr>
        <w:t xml:space="preserve"> </w:t>
      </w:r>
      <w:r>
        <w:rPr>
          <w:rFonts w:ascii="Dax-Regular" w:hAnsi="Dax-Regular" w:cs="Dax-Regular"/>
        </w:rPr>
        <w:t>charity trustee.</w:t>
      </w:r>
    </w:p>
    <w:p w:rsidR="007D462F" w:rsidRDefault="00AC006D" w:rsidP="008D6E92">
      <w:pPr>
        <w:autoSpaceDE w:val="0"/>
        <w:autoSpaceDN w:val="0"/>
        <w:adjustRightInd w:val="0"/>
        <w:spacing w:after="0" w:line="240" w:lineRule="auto"/>
        <w:rPr>
          <w:rFonts w:ascii="Dax-Regular" w:hAnsi="Dax-Regular" w:cs="Dax-Regular"/>
        </w:rPr>
      </w:pPr>
      <w:r>
        <w:rPr>
          <w:rFonts w:ascii="Dax-Regular" w:hAnsi="Dax-Regular" w:cs="Dax-Regular"/>
        </w:rPr>
        <w:t xml:space="preserve">(d) Every charity </w:t>
      </w:r>
      <w:r w:rsidR="003D7C21">
        <w:rPr>
          <w:rFonts w:ascii="Dax-Regular" w:hAnsi="Dax-Regular" w:cs="Dax-Regular"/>
        </w:rPr>
        <w:t xml:space="preserve">trustee </w:t>
      </w:r>
      <w:r w:rsidR="00F14F52">
        <w:rPr>
          <w:rFonts w:ascii="Dax-Regular" w:hAnsi="Dax-Regular" w:cs="Dax-Regular"/>
        </w:rPr>
        <w:t>must be the nominated</w:t>
      </w:r>
      <w:r>
        <w:rPr>
          <w:rFonts w:ascii="Dax-Regular" w:hAnsi="Dax-Regular" w:cs="Dax-Regular"/>
        </w:rPr>
        <w:t xml:space="preserve"> </w:t>
      </w:r>
      <w:r w:rsidR="00F14F52">
        <w:rPr>
          <w:rFonts w:ascii="Dax-Regular" w:hAnsi="Dax-Regular" w:cs="Dax-Regular"/>
        </w:rPr>
        <w:t xml:space="preserve">representative of a </w:t>
      </w:r>
      <w:r>
        <w:rPr>
          <w:rFonts w:ascii="Dax-Regular" w:hAnsi="Dax-Regular" w:cs="Dax-Regular"/>
        </w:rPr>
        <w:t>member of HEDG as laid out in section 9(1)(a)</w:t>
      </w:r>
    </w:p>
    <w:p w:rsidR="006C291A" w:rsidRDefault="006C291A" w:rsidP="006C291A">
      <w:pPr>
        <w:autoSpaceDE w:val="0"/>
        <w:autoSpaceDN w:val="0"/>
        <w:adjustRightInd w:val="0"/>
        <w:spacing w:after="0" w:line="240" w:lineRule="auto"/>
        <w:rPr>
          <w:rFonts w:ascii="Dax-Bold" w:hAnsi="Dax-Bold" w:cs="Dax-Bold"/>
          <w:b/>
          <w:bCs/>
        </w:rPr>
      </w:pPr>
      <w:r>
        <w:rPr>
          <w:rFonts w:ascii="Dax-Bold" w:hAnsi="Dax-Bold" w:cs="Dax-Bold"/>
          <w:b/>
          <w:bCs/>
        </w:rPr>
        <w:t>(3) Number of charity trustees</w:t>
      </w:r>
    </w:p>
    <w:p w:rsidR="000F578B" w:rsidRPr="00A606AF" w:rsidRDefault="000F578B" w:rsidP="006C291A">
      <w:pPr>
        <w:autoSpaceDE w:val="0"/>
        <w:autoSpaceDN w:val="0"/>
        <w:adjustRightInd w:val="0"/>
        <w:spacing w:after="0" w:line="240" w:lineRule="auto"/>
        <w:rPr>
          <w:rFonts w:ascii="Dax-Regular" w:hAnsi="Dax-Regular" w:cs="Dax-Regular"/>
        </w:rPr>
      </w:pPr>
      <w:r>
        <w:rPr>
          <w:rFonts w:ascii="Dax-Regular" w:hAnsi="Dax-Regular" w:cs="Dax-Regular"/>
        </w:rPr>
        <w:lastRenderedPageBreak/>
        <w:t>(a) There must be at least four charity trustees.</w:t>
      </w:r>
      <w:r w:rsidR="00A606AF" w:rsidRPr="00A606AF">
        <w:rPr>
          <w:rFonts w:ascii="Dax - Regular" w:hAnsi="Dax - Regular" w:cs="Dax-Regular"/>
        </w:rPr>
        <w:t xml:space="preserve"> </w:t>
      </w:r>
      <w:r w:rsidR="00A606AF" w:rsidRPr="00A606AF">
        <w:rPr>
          <w:rFonts w:ascii="Dax-Regular" w:hAnsi="Dax-Regular" w:cs="Dax-Regular"/>
        </w:rPr>
        <w:t xml:space="preserve"> </w:t>
      </w:r>
      <w:r w:rsidR="00A606AF" w:rsidRPr="00A606AF">
        <w:rPr>
          <w:rFonts w:ascii="Dax-Regular" w:hAnsi="Dax-Regular" w:cs="Dax-Regular"/>
          <w:color w:val="000000"/>
        </w:rPr>
        <w:t>If the number falls below this minimum, the remaining trustee or trustees may act only to call a meeting of the charity trustees, or appoint a new charity trustee.</w:t>
      </w:r>
    </w:p>
    <w:p w:rsidR="006C291A" w:rsidRDefault="006C291A" w:rsidP="006C291A">
      <w:pPr>
        <w:autoSpaceDE w:val="0"/>
        <w:autoSpaceDN w:val="0"/>
        <w:adjustRightInd w:val="0"/>
        <w:spacing w:after="0" w:line="240" w:lineRule="auto"/>
        <w:rPr>
          <w:rFonts w:ascii="Dax-Regular" w:hAnsi="Dax-Regular" w:cs="Dax-Regular"/>
        </w:rPr>
      </w:pPr>
      <w:r>
        <w:rPr>
          <w:rFonts w:ascii="Dax-Regular" w:hAnsi="Dax-Regular" w:cs="Dax-Regular"/>
        </w:rPr>
        <w:t xml:space="preserve">(b) </w:t>
      </w:r>
      <w:r w:rsidR="006A499A">
        <w:rPr>
          <w:rFonts w:ascii="Dax-Regular" w:hAnsi="Dax-Regular" w:cs="Dax-Regular"/>
        </w:rPr>
        <w:t>The</w:t>
      </w:r>
      <w:r>
        <w:rPr>
          <w:rFonts w:ascii="Dax-Regular" w:hAnsi="Dax-Regular" w:cs="Dax-Regular"/>
        </w:rPr>
        <w:t xml:space="preserve"> maximum number of charity trustees that may be appointed to the CIO</w:t>
      </w:r>
      <w:r w:rsidR="007C188B">
        <w:rPr>
          <w:rFonts w:ascii="Dax-Regular" w:hAnsi="Dax-Regular" w:cs="Dax-Regular"/>
        </w:rPr>
        <w:t xml:space="preserve"> is nine</w:t>
      </w:r>
      <w:r>
        <w:rPr>
          <w:rFonts w:ascii="Dax-Regular" w:hAnsi="Dax-Regular" w:cs="Dax-Regular"/>
        </w:rPr>
        <w:t>.</w:t>
      </w:r>
    </w:p>
    <w:p w:rsidR="006C291A" w:rsidRDefault="006C291A" w:rsidP="006C291A">
      <w:pPr>
        <w:autoSpaceDE w:val="0"/>
        <w:autoSpaceDN w:val="0"/>
        <w:adjustRightInd w:val="0"/>
        <w:spacing w:after="0" w:line="240" w:lineRule="auto"/>
        <w:rPr>
          <w:rFonts w:ascii="Dax-Bold" w:hAnsi="Dax-Bold" w:cs="Dax-Bold"/>
          <w:b/>
          <w:bCs/>
        </w:rPr>
      </w:pPr>
    </w:p>
    <w:p w:rsidR="006C291A" w:rsidRDefault="006C291A" w:rsidP="006C291A">
      <w:pPr>
        <w:autoSpaceDE w:val="0"/>
        <w:autoSpaceDN w:val="0"/>
        <w:adjustRightInd w:val="0"/>
        <w:spacing w:after="0" w:line="240" w:lineRule="auto"/>
        <w:rPr>
          <w:rFonts w:ascii="Dax-Bold" w:hAnsi="Dax-Bold" w:cs="Dax-Bold"/>
          <w:b/>
          <w:bCs/>
        </w:rPr>
      </w:pPr>
      <w:r>
        <w:rPr>
          <w:rFonts w:ascii="Dax-Bold" w:hAnsi="Dax-Bold" w:cs="Dax-Bold"/>
          <w:b/>
          <w:bCs/>
        </w:rPr>
        <w:t>(4) First charity trustees</w:t>
      </w:r>
    </w:p>
    <w:p w:rsidR="006C291A" w:rsidRDefault="006C291A" w:rsidP="006C291A">
      <w:pPr>
        <w:autoSpaceDE w:val="0"/>
        <w:autoSpaceDN w:val="0"/>
        <w:adjustRightInd w:val="0"/>
        <w:spacing w:after="0" w:line="240" w:lineRule="auto"/>
        <w:rPr>
          <w:rFonts w:ascii="Dax-Regular" w:hAnsi="Dax-Regular" w:cs="Dax-Regular"/>
        </w:rPr>
      </w:pPr>
      <w:r>
        <w:rPr>
          <w:rFonts w:ascii="Dax-Regular" w:hAnsi="Dax-Regular" w:cs="Dax-Regular"/>
        </w:rPr>
        <w:t>The first charity trustees of the CIO are –</w:t>
      </w:r>
    </w:p>
    <w:p w:rsidR="008D1447" w:rsidRPr="00A606AF" w:rsidRDefault="008D1447" w:rsidP="008D1447">
      <w:pPr>
        <w:autoSpaceDE w:val="0"/>
        <w:autoSpaceDN w:val="0"/>
        <w:adjustRightInd w:val="0"/>
        <w:spacing w:after="0" w:line="240" w:lineRule="auto"/>
        <w:rPr>
          <w:rFonts w:ascii="Dax-Regular" w:hAnsi="Dax-Regular" w:cs="Dax-Regular"/>
        </w:rPr>
      </w:pPr>
      <w:r w:rsidRPr="00A606AF">
        <w:rPr>
          <w:rFonts w:ascii="Dax-Regular" w:hAnsi="Dax-Regular" w:cs="Dax-Regular"/>
        </w:rPr>
        <w:t xml:space="preserve">Elizabeth Cleaver, University of </w:t>
      </w:r>
      <w:r w:rsidR="00F14F52">
        <w:rPr>
          <w:rFonts w:ascii="Dax-Regular" w:hAnsi="Dax-Regular" w:cs="Dax-Regular"/>
        </w:rPr>
        <w:t>the West of England</w:t>
      </w:r>
    </w:p>
    <w:p w:rsidR="008D1447" w:rsidRPr="00A606AF" w:rsidRDefault="008D1447" w:rsidP="008D1447">
      <w:pPr>
        <w:autoSpaceDE w:val="0"/>
        <w:autoSpaceDN w:val="0"/>
        <w:adjustRightInd w:val="0"/>
        <w:spacing w:after="0" w:line="240" w:lineRule="auto"/>
        <w:rPr>
          <w:rFonts w:ascii="Dax-Regular" w:hAnsi="Dax-Regular" w:cs="Dax-Regular"/>
        </w:rPr>
      </w:pPr>
      <w:r w:rsidRPr="00A606AF">
        <w:rPr>
          <w:rFonts w:ascii="Dax-Regular" w:hAnsi="Dax-Regular" w:cs="Dax-Regular"/>
        </w:rPr>
        <w:t>Mandy Asghar, Yo</w:t>
      </w:r>
      <w:r w:rsidR="00F14F52">
        <w:rPr>
          <w:rFonts w:ascii="Dax-Regular" w:hAnsi="Dax-Regular" w:cs="Dax-Regular"/>
        </w:rPr>
        <w:t>rk St John University</w:t>
      </w:r>
    </w:p>
    <w:p w:rsidR="00F14F52" w:rsidRDefault="00F14F52" w:rsidP="008D1447">
      <w:pPr>
        <w:autoSpaceDE w:val="0"/>
        <w:autoSpaceDN w:val="0"/>
        <w:adjustRightInd w:val="0"/>
        <w:spacing w:after="0" w:line="240" w:lineRule="auto"/>
        <w:rPr>
          <w:rFonts w:ascii="Dax-Regular" w:hAnsi="Dax-Regular" w:cs="Dax-Regular"/>
        </w:rPr>
      </w:pPr>
      <w:r>
        <w:rPr>
          <w:rFonts w:ascii="Dax-Regular" w:hAnsi="Dax-Regular" w:cs="Dax-Regular"/>
        </w:rPr>
        <w:t>Penny Sweasey, Manchester Metropolitan University</w:t>
      </w:r>
    </w:p>
    <w:p w:rsidR="006C291A" w:rsidRPr="00A606AF" w:rsidRDefault="008D1447" w:rsidP="008D1447">
      <w:pPr>
        <w:autoSpaceDE w:val="0"/>
        <w:autoSpaceDN w:val="0"/>
        <w:adjustRightInd w:val="0"/>
        <w:spacing w:after="0" w:line="240" w:lineRule="auto"/>
        <w:rPr>
          <w:rFonts w:ascii="Dax-Regular" w:hAnsi="Dax-Regular" w:cs="Dax-Regular"/>
        </w:rPr>
      </w:pPr>
      <w:r w:rsidRPr="00A606AF">
        <w:rPr>
          <w:rFonts w:ascii="Dax-Regular" w:hAnsi="Dax-Regular" w:cs="Dax-Regular"/>
        </w:rPr>
        <w:t>Gina Wisker, University of Brighton</w:t>
      </w:r>
    </w:p>
    <w:p w:rsidR="00A606AF" w:rsidRDefault="00A606AF" w:rsidP="006C291A">
      <w:pPr>
        <w:autoSpaceDE w:val="0"/>
        <w:autoSpaceDN w:val="0"/>
        <w:adjustRightInd w:val="0"/>
        <w:spacing w:after="0" w:line="240" w:lineRule="auto"/>
        <w:rPr>
          <w:rFonts w:ascii="Dax-Bold" w:hAnsi="Dax-Bold" w:cs="Dax-Bold"/>
          <w:b/>
          <w:bCs/>
          <w:sz w:val="24"/>
          <w:szCs w:val="24"/>
        </w:rPr>
      </w:pPr>
    </w:p>
    <w:p w:rsidR="006C291A" w:rsidRDefault="006C291A" w:rsidP="006C291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13. Appointment of charity trustees</w:t>
      </w:r>
    </w:p>
    <w:p w:rsidR="00BE3618" w:rsidRPr="00462F7F" w:rsidRDefault="00BE3618" w:rsidP="006C291A">
      <w:pPr>
        <w:autoSpaceDE w:val="0"/>
        <w:autoSpaceDN w:val="0"/>
        <w:adjustRightInd w:val="0"/>
        <w:spacing w:after="0" w:line="240" w:lineRule="auto"/>
        <w:rPr>
          <w:rFonts w:ascii="Dax-Regular" w:hAnsi="Dax-Regular" w:cs="Dax-Regular"/>
        </w:rPr>
      </w:pPr>
      <w:r w:rsidRPr="00462F7F">
        <w:rPr>
          <w:rFonts w:ascii="Dax-Bold" w:hAnsi="Dax-Bold" w:cs="Dax-Bold"/>
          <w:bCs/>
        </w:rPr>
        <w:t xml:space="preserve">The </w:t>
      </w:r>
      <w:r w:rsidR="003B00C0">
        <w:rPr>
          <w:rFonts w:ascii="Dax-Bold" w:hAnsi="Dax-Bold" w:cs="Dax-Bold"/>
          <w:bCs/>
        </w:rPr>
        <w:t xml:space="preserve">trustees shall form the </w:t>
      </w:r>
      <w:r w:rsidRPr="00462F7F">
        <w:rPr>
          <w:rFonts w:ascii="Dax-Bold" w:hAnsi="Dax-Bold" w:cs="Dax-Bold"/>
          <w:bCs/>
        </w:rPr>
        <w:t>Executive Committee</w:t>
      </w:r>
      <w:r w:rsidR="00D36926">
        <w:rPr>
          <w:rFonts w:ascii="Dax-Bold" w:hAnsi="Dax-Bold" w:cs="Dax-Bold"/>
          <w:bCs/>
        </w:rPr>
        <w:t xml:space="preserve">, also known as The Planning </w:t>
      </w:r>
      <w:r w:rsidR="00F83DCB">
        <w:rPr>
          <w:rFonts w:ascii="Dax-Bold" w:hAnsi="Dax-Bold" w:cs="Dax-Bold"/>
          <w:bCs/>
        </w:rPr>
        <w:t xml:space="preserve">Group, </w:t>
      </w:r>
      <w:r w:rsidR="00F83DCB" w:rsidRPr="00462F7F">
        <w:rPr>
          <w:rFonts w:ascii="Dax-Bold" w:hAnsi="Dax-Bold" w:cs="Dax-Bold"/>
          <w:bCs/>
        </w:rPr>
        <w:t>which</w:t>
      </w:r>
      <w:r w:rsidR="003B00C0">
        <w:rPr>
          <w:rFonts w:ascii="Dax-Bold" w:hAnsi="Dax-Bold" w:cs="Dax-Bold"/>
          <w:bCs/>
        </w:rPr>
        <w:t xml:space="preserve"> </w:t>
      </w:r>
      <w:r w:rsidRPr="00462F7F">
        <w:rPr>
          <w:rFonts w:ascii="Dax-Bold" w:hAnsi="Dax-Bold" w:cs="Dax-Bold"/>
          <w:bCs/>
        </w:rPr>
        <w:t>consists of:-</w:t>
      </w:r>
    </w:p>
    <w:p w:rsidR="003B00C0" w:rsidRDefault="00175F42" w:rsidP="001E1167">
      <w:pPr>
        <w:autoSpaceDE w:val="0"/>
        <w:autoSpaceDN w:val="0"/>
        <w:adjustRightInd w:val="0"/>
        <w:spacing w:after="0" w:line="240" w:lineRule="auto"/>
        <w:rPr>
          <w:rFonts w:ascii="Dax-Regular" w:hAnsi="Dax-Regular" w:cs="Dax-Regular"/>
        </w:rPr>
      </w:pPr>
      <w:r w:rsidRPr="00462F7F" w:rsidDel="00175F42">
        <w:rPr>
          <w:rFonts w:ascii="Dax-Regular" w:hAnsi="Dax-Regular" w:cs="Dax-Regular"/>
        </w:rPr>
        <w:t xml:space="preserve"> </w:t>
      </w:r>
      <w:r w:rsidR="003B00C0">
        <w:rPr>
          <w:rFonts w:ascii="Dax-Regular" w:hAnsi="Dax-Regular" w:cs="Dax-Regular"/>
        </w:rPr>
        <w:t>(</w:t>
      </w:r>
      <w:r>
        <w:rPr>
          <w:rFonts w:ascii="Dax-Regular" w:hAnsi="Dax-Regular" w:cs="Dax-Regular"/>
        </w:rPr>
        <w:t>1</w:t>
      </w:r>
      <w:r w:rsidR="003B00C0">
        <w:rPr>
          <w:rFonts w:ascii="Dax-Regular" w:hAnsi="Dax-Regular" w:cs="Dax-Regular"/>
        </w:rPr>
        <w:t xml:space="preserve">) </w:t>
      </w:r>
      <w:r w:rsidR="00236794">
        <w:rPr>
          <w:rFonts w:ascii="Dax-Regular" w:hAnsi="Dax-Regular" w:cs="Dax-Regular"/>
        </w:rPr>
        <w:t>Every second year the AGM will elect a</w:t>
      </w:r>
      <w:r w:rsidR="003B00C0">
        <w:rPr>
          <w:rFonts w:ascii="Dax-Regular" w:hAnsi="Dax-Regular" w:cs="Dax-Regular"/>
        </w:rPr>
        <w:t xml:space="preserve"> </w:t>
      </w:r>
      <w:r w:rsidR="00F14F52">
        <w:rPr>
          <w:rFonts w:ascii="Dax-Regular" w:hAnsi="Dax-Regular" w:cs="Dax-Regular"/>
        </w:rPr>
        <w:t>Vice</w:t>
      </w:r>
      <w:r w:rsidR="003B00C0">
        <w:rPr>
          <w:rFonts w:ascii="Dax-Regular" w:hAnsi="Dax-Regular" w:cs="Dax-Regular"/>
        </w:rPr>
        <w:t xml:space="preserve">-Chair </w:t>
      </w:r>
      <w:r>
        <w:rPr>
          <w:rFonts w:ascii="Dax-Regular" w:hAnsi="Dax-Regular" w:cs="Dax-Regular"/>
        </w:rPr>
        <w:t xml:space="preserve">for a </w:t>
      </w:r>
      <w:r w:rsidR="00F83DCB">
        <w:rPr>
          <w:rFonts w:ascii="Dax-Regular" w:hAnsi="Dax-Regular" w:cs="Dax-Regular"/>
        </w:rPr>
        <w:t>one-year</w:t>
      </w:r>
      <w:r w:rsidR="00236794">
        <w:rPr>
          <w:rFonts w:ascii="Dax-Regular" w:hAnsi="Dax-Regular" w:cs="Dax-Regular"/>
        </w:rPr>
        <w:t xml:space="preserve"> period following which </w:t>
      </w:r>
      <w:r>
        <w:rPr>
          <w:rFonts w:ascii="Dax-Regular" w:hAnsi="Dax-Regular" w:cs="Dax-Regular"/>
        </w:rPr>
        <w:t>he</w:t>
      </w:r>
      <w:r w:rsidR="00236794">
        <w:rPr>
          <w:rFonts w:ascii="Dax-Regular" w:hAnsi="Dax-Regular" w:cs="Dax-Regular"/>
        </w:rPr>
        <w:t xml:space="preserve"> or she</w:t>
      </w:r>
      <w:r>
        <w:rPr>
          <w:rFonts w:ascii="Dax-Regular" w:hAnsi="Dax-Regular" w:cs="Dax-Regular"/>
        </w:rPr>
        <w:t xml:space="preserve"> will become Chair for a two year period</w:t>
      </w:r>
      <w:r w:rsidR="00236794">
        <w:rPr>
          <w:rFonts w:ascii="Dax-Regular" w:hAnsi="Dax-Regular" w:cs="Dax-Regular"/>
        </w:rPr>
        <w:t>, following which he or she will become</w:t>
      </w:r>
      <w:r w:rsidR="00F14F52">
        <w:rPr>
          <w:rFonts w:ascii="Dax-Regular" w:hAnsi="Dax-Regular" w:cs="Dax-Regular"/>
        </w:rPr>
        <w:t xml:space="preserve"> Vice Chair</w:t>
      </w:r>
      <w:r w:rsidR="00236794">
        <w:rPr>
          <w:rFonts w:ascii="Dax-Regular" w:hAnsi="Dax-Regular" w:cs="Dax-Regular"/>
        </w:rPr>
        <w:t xml:space="preserve"> for a further one year period</w:t>
      </w:r>
      <w:r w:rsidR="004E175C">
        <w:rPr>
          <w:rFonts w:ascii="Dax-Regular" w:hAnsi="Dax-Regular" w:cs="Dax-Regular"/>
        </w:rPr>
        <w:t xml:space="preserve">. </w:t>
      </w:r>
    </w:p>
    <w:p w:rsidR="007E17C9" w:rsidRDefault="003B74BD" w:rsidP="001E1167">
      <w:pPr>
        <w:autoSpaceDE w:val="0"/>
        <w:autoSpaceDN w:val="0"/>
        <w:adjustRightInd w:val="0"/>
        <w:spacing w:after="0" w:line="240" w:lineRule="auto"/>
        <w:rPr>
          <w:rFonts w:ascii="Dax-Regular" w:hAnsi="Dax-Regular" w:cs="Dax-Regular"/>
        </w:rPr>
      </w:pPr>
      <w:r w:rsidRPr="00462F7F">
        <w:rPr>
          <w:rFonts w:ascii="Dax-Regular" w:hAnsi="Dax-Regular" w:cs="Dax-Regular"/>
        </w:rPr>
        <w:t>(2</w:t>
      </w:r>
      <w:r w:rsidR="001E1167" w:rsidRPr="00462F7F">
        <w:rPr>
          <w:rFonts w:ascii="Dax-Regular" w:hAnsi="Dax-Regular" w:cs="Dax-Regular"/>
        </w:rPr>
        <w:t xml:space="preserve">) </w:t>
      </w:r>
      <w:r w:rsidR="002C7481" w:rsidRPr="00462F7F">
        <w:rPr>
          <w:rFonts w:ascii="Dax-Regular" w:hAnsi="Dax-Regular" w:cs="Dax-Regular"/>
        </w:rPr>
        <w:t>Not more than s</w:t>
      </w:r>
      <w:r w:rsidR="00BE3618" w:rsidRPr="00462F7F">
        <w:rPr>
          <w:rFonts w:ascii="Dax-Regular" w:hAnsi="Dax-Regular" w:cs="Dax-Regular"/>
        </w:rPr>
        <w:t>ix</w:t>
      </w:r>
      <w:r w:rsidR="002C7481" w:rsidRPr="00462F7F">
        <w:rPr>
          <w:rFonts w:ascii="Dax-Regular" w:hAnsi="Dax-Regular" w:cs="Dax-Regular"/>
        </w:rPr>
        <w:t xml:space="preserve"> </w:t>
      </w:r>
      <w:r w:rsidR="003B00C0">
        <w:rPr>
          <w:rFonts w:ascii="Dax-Regular" w:hAnsi="Dax-Regular" w:cs="Dax-Regular"/>
        </w:rPr>
        <w:t>other</w:t>
      </w:r>
      <w:r w:rsidR="002C7481" w:rsidRPr="00462F7F">
        <w:rPr>
          <w:rFonts w:ascii="Dax-Regular" w:hAnsi="Dax-Regular" w:cs="Dax-Regular"/>
        </w:rPr>
        <w:t>s to be elected at the Annual General Meeting</w:t>
      </w:r>
      <w:r w:rsidR="00BE3618" w:rsidRPr="00462F7F">
        <w:rPr>
          <w:rFonts w:ascii="Dax-Regular" w:hAnsi="Dax-Regular" w:cs="Dax-Regular"/>
        </w:rPr>
        <w:t>. Election will be for three years</w:t>
      </w:r>
      <w:r w:rsidR="00B326C7">
        <w:rPr>
          <w:rFonts w:ascii="Dax-Regular" w:hAnsi="Dax-Regular" w:cs="Dax-Regular"/>
        </w:rPr>
        <w:t xml:space="preserve">, and </w:t>
      </w:r>
      <w:r w:rsidR="00F14F52">
        <w:rPr>
          <w:rFonts w:ascii="Dax-Regular" w:hAnsi="Dax-Regular" w:cs="Dax-Regular"/>
        </w:rPr>
        <w:t xml:space="preserve">they </w:t>
      </w:r>
      <w:r w:rsidR="00B326C7">
        <w:rPr>
          <w:rFonts w:ascii="Dax-Regular" w:hAnsi="Dax-Regular" w:cs="Dax-Regular"/>
        </w:rPr>
        <w:t>can stand for a further three years</w:t>
      </w:r>
      <w:r w:rsidR="00BE3618" w:rsidRPr="00462F7F">
        <w:rPr>
          <w:rFonts w:ascii="Dax-Regular" w:hAnsi="Dax-Regular" w:cs="Dax-Regular"/>
        </w:rPr>
        <w:t xml:space="preserve">. </w:t>
      </w:r>
    </w:p>
    <w:p w:rsidR="001E1167" w:rsidRPr="00462F7F" w:rsidRDefault="003B74BD" w:rsidP="001E1167">
      <w:pPr>
        <w:autoSpaceDE w:val="0"/>
        <w:autoSpaceDN w:val="0"/>
        <w:adjustRightInd w:val="0"/>
        <w:spacing w:after="0" w:line="240" w:lineRule="auto"/>
        <w:rPr>
          <w:rFonts w:ascii="Dax-Regular" w:hAnsi="Dax-Regular" w:cs="Dax-Regular"/>
        </w:rPr>
      </w:pPr>
      <w:r w:rsidRPr="00462F7F">
        <w:rPr>
          <w:rFonts w:ascii="Dax-Regular" w:hAnsi="Dax-Regular" w:cs="Dax-Regular"/>
        </w:rPr>
        <w:t>(3</w:t>
      </w:r>
      <w:r w:rsidR="001E1167" w:rsidRPr="00462F7F">
        <w:rPr>
          <w:rFonts w:ascii="Dax-Regular" w:hAnsi="Dax-Regular" w:cs="Dax-Regular"/>
        </w:rPr>
        <w:t xml:space="preserve">) </w:t>
      </w:r>
      <w:r w:rsidR="00462F7F" w:rsidRPr="00462F7F">
        <w:rPr>
          <w:rFonts w:ascii="Dax-Regular" w:hAnsi="Dax-Regular" w:cs="Dax-Regular"/>
        </w:rPr>
        <w:t xml:space="preserve">A </w:t>
      </w:r>
      <w:r w:rsidR="00BE3618" w:rsidRPr="00462F7F">
        <w:rPr>
          <w:rFonts w:ascii="Dax-Regular" w:hAnsi="Dax-Regular" w:cs="Dax-Regular"/>
        </w:rPr>
        <w:t>Treasurer, appointed by the Executive Committee and approved by a majority vote at each AGM.</w:t>
      </w:r>
    </w:p>
    <w:p w:rsidR="00462F7F" w:rsidRPr="00462F7F" w:rsidRDefault="00BE3618" w:rsidP="001E1167">
      <w:pPr>
        <w:autoSpaceDE w:val="0"/>
        <w:autoSpaceDN w:val="0"/>
        <w:adjustRightInd w:val="0"/>
        <w:spacing w:after="0" w:line="240" w:lineRule="auto"/>
        <w:rPr>
          <w:rFonts w:ascii="Dax-Regular" w:hAnsi="Dax-Regular" w:cs="Dax-Regular"/>
        </w:rPr>
      </w:pPr>
      <w:r w:rsidRPr="00462F7F">
        <w:rPr>
          <w:rFonts w:ascii="Dax-Regular" w:hAnsi="Dax-Regular" w:cs="Dax-Regular"/>
        </w:rPr>
        <w:t>13.2</w:t>
      </w:r>
      <w:r w:rsidR="00462F7F" w:rsidRPr="00462F7F">
        <w:rPr>
          <w:rFonts w:ascii="Dax-Regular" w:hAnsi="Dax-Regular" w:cs="Dax-Regular"/>
        </w:rPr>
        <w:t xml:space="preserve"> </w:t>
      </w:r>
      <w:r w:rsidRPr="00462F7F">
        <w:rPr>
          <w:rFonts w:ascii="Dax-Regular" w:hAnsi="Dax-Regular" w:cs="Dax-Regular"/>
        </w:rPr>
        <w:t>If any post is not</w:t>
      </w:r>
      <w:r w:rsidR="00C454BA" w:rsidRPr="00462F7F">
        <w:rPr>
          <w:rFonts w:ascii="Dax-Regular" w:hAnsi="Dax-Regular" w:cs="Dax-Regular"/>
        </w:rPr>
        <w:t xml:space="preserve"> filled at an AGM the Executive </w:t>
      </w:r>
      <w:r w:rsidRPr="00462F7F">
        <w:rPr>
          <w:rFonts w:ascii="Dax-Regular" w:hAnsi="Dax-Regular" w:cs="Dax-Regular"/>
        </w:rPr>
        <w:t xml:space="preserve">Committee may fill </w:t>
      </w:r>
      <w:r w:rsidR="00C454BA" w:rsidRPr="00462F7F">
        <w:rPr>
          <w:rFonts w:ascii="Dax-Regular" w:hAnsi="Dax-Regular" w:cs="Dax-Regular"/>
        </w:rPr>
        <w:t>a</w:t>
      </w:r>
      <w:r w:rsidRPr="00462F7F">
        <w:rPr>
          <w:rFonts w:ascii="Dax-Regular" w:hAnsi="Dax-Regular" w:cs="Dax-Regular"/>
        </w:rPr>
        <w:t xml:space="preserve"> position by co-option until the next AGM</w:t>
      </w:r>
    </w:p>
    <w:p w:rsidR="00BE3618" w:rsidRDefault="00C454BA" w:rsidP="001E1167">
      <w:pPr>
        <w:autoSpaceDE w:val="0"/>
        <w:autoSpaceDN w:val="0"/>
        <w:adjustRightInd w:val="0"/>
        <w:spacing w:after="0" w:line="240" w:lineRule="auto"/>
        <w:rPr>
          <w:rFonts w:ascii="Dax-Regular" w:hAnsi="Dax-Regular" w:cs="Dax-Regular"/>
        </w:rPr>
      </w:pPr>
      <w:r w:rsidRPr="00462F7F">
        <w:rPr>
          <w:rFonts w:ascii="Dax-Regular" w:hAnsi="Dax-Regular" w:cs="Dax-Regular"/>
        </w:rPr>
        <w:t xml:space="preserve">13.3 </w:t>
      </w:r>
      <w:r w:rsidR="00BE3618" w:rsidRPr="00462F7F">
        <w:rPr>
          <w:rFonts w:ascii="Dax-Regular" w:hAnsi="Dax-Regular" w:cs="Dax-Regular"/>
        </w:rPr>
        <w:t xml:space="preserve">The </w:t>
      </w:r>
      <w:r w:rsidR="00462F7F" w:rsidRPr="00462F7F">
        <w:rPr>
          <w:rFonts w:ascii="Dax-Regular" w:hAnsi="Dax-Regular" w:cs="Dax-Regular"/>
        </w:rPr>
        <w:t>makeup</w:t>
      </w:r>
      <w:r w:rsidR="00BE3618" w:rsidRPr="00462F7F">
        <w:rPr>
          <w:rFonts w:ascii="Dax-Regular" w:hAnsi="Dax-Regular" w:cs="Dax-Regular"/>
        </w:rPr>
        <w:t xml:space="preserve"> and number of the Executive Committee may be varied but not reduced below f</w:t>
      </w:r>
      <w:r w:rsidR="007C188B">
        <w:rPr>
          <w:rFonts w:ascii="Dax-Regular" w:hAnsi="Dax-Regular" w:cs="Dax-Regular"/>
        </w:rPr>
        <w:t>our</w:t>
      </w:r>
      <w:r w:rsidR="00BE3618" w:rsidRPr="00462F7F">
        <w:rPr>
          <w:rFonts w:ascii="Dax-Regular" w:hAnsi="Dax-Regular" w:cs="Dax-Regular"/>
        </w:rPr>
        <w:t>. Variation can only be by resolution approved by two-thirds of the Executive Committee and ratified at a general meeting by a vote in favour of the resolution by 75% of the members present at the meeting</w:t>
      </w:r>
      <w:r w:rsidR="00462F7F" w:rsidRPr="00462F7F">
        <w:rPr>
          <w:rFonts w:ascii="Dax-Regular" w:hAnsi="Dax-Regular" w:cs="Dax-Regular"/>
        </w:rPr>
        <w:t>.</w:t>
      </w:r>
    </w:p>
    <w:p w:rsidR="00A8488D" w:rsidRPr="00462F7F" w:rsidRDefault="00A8488D" w:rsidP="001E1167">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14. Information for new charity trustees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The charity trustees will make available to each new charity trustee, on or before his or her first appointment:</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(a) a copy of this constitution and any amendments made to it; and</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(b) a copy of the CIO’s latest trustees’ annual report and statement of accounts.</w:t>
      </w:r>
    </w:p>
    <w:p w:rsidR="00682504" w:rsidRDefault="00682504"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15. Retirement and removal of charity trustees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(1) A charity trustee ceases to hold office if he or she:</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(a) retires by notifying the CIO in writing (but only if enough charity trustees will remain in office </w:t>
      </w:r>
      <w:r w:rsidR="004E175C">
        <w:rPr>
          <w:rFonts w:ascii="Dax-Regular" w:hAnsi="Dax-Regular" w:cs="Dax-Regular"/>
        </w:rPr>
        <w:t>to satisfy the minimum numbers of charity trustees required</w:t>
      </w:r>
      <w:r>
        <w:rPr>
          <w:rFonts w:ascii="Dax-Regular" w:hAnsi="Dax-Regular" w:cs="Dax-Regular"/>
        </w:rPr>
        <w:t>);</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(b) is absent without the permission of the charity trustees </w:t>
      </w:r>
      <w:r w:rsidR="004E175C">
        <w:rPr>
          <w:rFonts w:ascii="Dax-Regular" w:hAnsi="Dax-Regular" w:cs="Dax-Regular"/>
        </w:rPr>
        <w:t>for two consecutive meetings</w:t>
      </w:r>
      <w:r>
        <w:rPr>
          <w:rFonts w:ascii="Dax-Regular" w:hAnsi="Dax-Regular" w:cs="Dax-Regular"/>
        </w:rPr>
        <w:t xml:space="preserve"> and the trustees resolve that his or her office be vacated;</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(c) dies;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(d) in the written opinion, given to the company, of a registered medical practitioner treating that person, has become physically or mentally incapable of acting as a director and may remain so for more than three months;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(e) is removed by the members of the CIO in accordance with sub-clause (2) of this clause; or</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(f) is disqualified from acting as a charity trustee by virtue of section 178-180 of the Charities Act 2011 (or any statutory re-enactment or modification of that provision).</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(2) A charity trustee shall be removed from office if a resolution to remove that trustee is proposed at a general meeting of the members called for that purpose and properly convened in accordance with clause </w:t>
      </w:r>
      <w:r w:rsidR="006240FE">
        <w:rPr>
          <w:rFonts w:ascii="Dax-Regular" w:hAnsi="Dax-Regular" w:cs="Dax-Regular"/>
        </w:rPr>
        <w:t>11</w:t>
      </w:r>
      <w:r>
        <w:rPr>
          <w:rFonts w:ascii="Dax-Regular" w:hAnsi="Dax-Regular" w:cs="Dax-Regular"/>
        </w:rPr>
        <w:t>, and</w:t>
      </w:r>
      <w:r w:rsidR="006240FE">
        <w:rPr>
          <w:rFonts w:ascii="Dax-Regular" w:hAnsi="Dax-Regular" w:cs="Dax-Regular"/>
        </w:rPr>
        <w:t xml:space="preserve"> the resolution is passed by a two-thirds</w:t>
      </w:r>
      <w:r>
        <w:rPr>
          <w:rFonts w:ascii="Dax-Regular" w:hAnsi="Dax-Regular" w:cs="Dax-Regular"/>
        </w:rPr>
        <w:t xml:space="preserve"> majority of votes cast at the meeting.</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lastRenderedPageBreak/>
        <w:t>(3) 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representations to the members of the CIO.</w:t>
      </w:r>
    </w:p>
    <w:p w:rsidR="00682504" w:rsidRDefault="00682504"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16. Reappointment of charity trustees</w:t>
      </w:r>
    </w:p>
    <w:p w:rsidR="00682504" w:rsidRDefault="00F14F52" w:rsidP="00682504">
      <w:pPr>
        <w:autoSpaceDE w:val="0"/>
        <w:autoSpaceDN w:val="0"/>
        <w:adjustRightInd w:val="0"/>
        <w:spacing w:after="0" w:line="240" w:lineRule="auto"/>
        <w:rPr>
          <w:rFonts w:ascii="Dax-Regular" w:hAnsi="Dax-Regular" w:cs="Dax-Regular"/>
        </w:rPr>
      </w:pPr>
      <w:r>
        <w:rPr>
          <w:rFonts w:ascii="Dax-Regular" w:hAnsi="Dax-Regular" w:cs="Dax-Regular"/>
        </w:rPr>
        <w:t>Any person who resign</w:t>
      </w:r>
      <w:r w:rsidR="00682504">
        <w:rPr>
          <w:rFonts w:ascii="Dax-Regular" w:hAnsi="Dax-Regular" w:cs="Dax-Regular"/>
        </w:rPr>
        <w:t>s as a charity trustee by giving notice to the CIO is</w:t>
      </w:r>
      <w:r w:rsidR="007C188B">
        <w:rPr>
          <w:rFonts w:ascii="Dax-Regular" w:hAnsi="Dax-Regular" w:cs="Dax-Regular"/>
        </w:rPr>
        <w:t xml:space="preserve"> not</w:t>
      </w:r>
      <w:r w:rsidR="00682504">
        <w:rPr>
          <w:rFonts w:ascii="Dax-Regular" w:hAnsi="Dax-Regular" w:cs="Dax-Regular"/>
        </w:rPr>
        <w:t xml:space="preserve"> eligible for reappointment</w:t>
      </w:r>
      <w:r w:rsidR="007C188B">
        <w:rPr>
          <w:rFonts w:ascii="Dax-Regular" w:hAnsi="Dax-Regular" w:cs="Dax-Regular"/>
        </w:rPr>
        <w:t xml:space="preserve"> until a period of one year has elapsed</w:t>
      </w:r>
      <w:r w:rsidR="00682504">
        <w:rPr>
          <w:rFonts w:ascii="Dax-Regular" w:hAnsi="Dax-Regular" w:cs="Dax-Regular"/>
        </w:rPr>
        <w:t>.</w:t>
      </w:r>
    </w:p>
    <w:p w:rsidR="00682504" w:rsidRDefault="00682504"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Regular" w:hAnsi="Dax-Regular" w:cs="Dax-Regular"/>
        </w:rPr>
      </w:pPr>
      <w:r>
        <w:rPr>
          <w:rFonts w:ascii="Dax-Bold" w:hAnsi="Dax-Bold" w:cs="Dax-Bold"/>
          <w:b/>
          <w:bCs/>
          <w:sz w:val="24"/>
          <w:szCs w:val="24"/>
        </w:rPr>
        <w:t>17. Taking of decisions by charity trustees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Any decision may be taken either:</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at a meeting of the charity trustees; or</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682504" w:rsidRDefault="00682504"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18. Delegation by charity trustees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(1) The charity trustees may delegate any of their powers or functions to a committee or committees, and, if they do, they must determine the terms and conditions on which the</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delegation is made. The charity trustees may at any time alter those terms and </w:t>
      </w:r>
      <w:r w:rsidR="00927788">
        <w:rPr>
          <w:rFonts w:ascii="Dax-Regular" w:hAnsi="Dax-Regular" w:cs="Dax-Regular"/>
        </w:rPr>
        <w:t>conditions or</w:t>
      </w:r>
      <w:bookmarkStart w:id="0" w:name="_GoBack"/>
      <w:bookmarkEnd w:id="0"/>
      <w:r>
        <w:rPr>
          <w:rFonts w:ascii="Dax-Regular" w:hAnsi="Dax-Regular" w:cs="Dax-Regular"/>
        </w:rPr>
        <w:t xml:space="preserve"> revoke the delegation.</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(2) This power is in addition to the power of delegation in the General Regulations and any other power of delegation available to the charity trustees, but is subject to the following requirements -</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(a) a committee may consist of two or more persons, but at least one member of each committee must be a charity trustee;</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(b) the acts and proceedings of any committee must be brought to the attention of the charity trustees as a whole as soon as is reasonably practicable; and</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(c) the charity trustees shall from time to time review the arrangements which they have made for the delegation of their powers.</w:t>
      </w:r>
    </w:p>
    <w:p w:rsidR="00682504" w:rsidRDefault="00682504"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19. Meetings and proceedings of charity trustees</w:t>
      </w:r>
    </w:p>
    <w:p w:rsidR="00682504" w:rsidRDefault="00682504" w:rsidP="00682504">
      <w:pPr>
        <w:autoSpaceDE w:val="0"/>
        <w:autoSpaceDN w:val="0"/>
        <w:adjustRightInd w:val="0"/>
        <w:spacing w:after="0" w:line="240" w:lineRule="auto"/>
        <w:rPr>
          <w:rFonts w:ascii="Dax-Bold" w:hAnsi="Dax-Bold" w:cs="Dax-Bold"/>
          <w:b/>
          <w:bCs/>
        </w:rPr>
      </w:pPr>
      <w:r>
        <w:rPr>
          <w:rFonts w:ascii="Dax-Bold" w:hAnsi="Dax-Bold" w:cs="Dax-Bold"/>
          <w:b/>
          <w:bCs/>
        </w:rPr>
        <w:t>(1) Calling meetings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(a) Any charity trustee may call a meeting of the charity trustees.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(b) Subject to that, the charity trustees shall decide how their meetings are to be called, and what notice is required.</w:t>
      </w:r>
    </w:p>
    <w:p w:rsidR="00682504" w:rsidRDefault="00682504" w:rsidP="00682504">
      <w:pPr>
        <w:autoSpaceDE w:val="0"/>
        <w:autoSpaceDN w:val="0"/>
        <w:adjustRightInd w:val="0"/>
        <w:spacing w:after="0" w:line="240" w:lineRule="auto"/>
        <w:rPr>
          <w:rFonts w:ascii="Dax-Bold" w:hAnsi="Dax-Bold" w:cs="Dax-Bold"/>
          <w:b/>
          <w:bCs/>
        </w:rPr>
      </w:pPr>
      <w:r>
        <w:rPr>
          <w:rFonts w:ascii="Dax-Bold" w:hAnsi="Dax-Bold" w:cs="Dax-Bold"/>
          <w:b/>
          <w:bCs/>
        </w:rPr>
        <w:t>(2) Chairing of meetings</w:t>
      </w:r>
    </w:p>
    <w:p w:rsidR="00682504" w:rsidRDefault="00F14F52"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The appointed Chair (see 13(1)) will chair meetings, or in his / her absence one of the Vice Chairs.  If none of these is present the </w:t>
      </w:r>
      <w:r w:rsidR="00682504">
        <w:rPr>
          <w:rFonts w:ascii="Dax-Regular" w:hAnsi="Dax-Regular" w:cs="Dax-Regular"/>
        </w:rPr>
        <w:t>charity trustees present may appoint one of their number to chair that meeting.</w:t>
      </w:r>
    </w:p>
    <w:p w:rsidR="00682504" w:rsidRDefault="00682504" w:rsidP="00682504">
      <w:pPr>
        <w:autoSpaceDE w:val="0"/>
        <w:autoSpaceDN w:val="0"/>
        <w:adjustRightInd w:val="0"/>
        <w:spacing w:after="0" w:line="240" w:lineRule="auto"/>
        <w:rPr>
          <w:rFonts w:ascii="Dax-Bold" w:hAnsi="Dax-Bold" w:cs="Dax-Bold"/>
          <w:b/>
          <w:bCs/>
        </w:rPr>
      </w:pPr>
      <w:r>
        <w:rPr>
          <w:rFonts w:ascii="Dax-Bold" w:hAnsi="Dax-Bold" w:cs="Dax-Bold"/>
          <w:b/>
          <w:bCs/>
        </w:rPr>
        <w:t>(3) Procedure at meetings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(a) No decision shall be taken at a meeting unless a quorum is present at the time when the de</w:t>
      </w:r>
      <w:r w:rsidR="00515DA0">
        <w:rPr>
          <w:rFonts w:ascii="Dax-Regular" w:hAnsi="Dax-Regular" w:cs="Dax-Regular"/>
        </w:rPr>
        <w:t xml:space="preserve">cision is taken. The quorum is </w:t>
      </w:r>
      <w:r>
        <w:rPr>
          <w:rFonts w:ascii="Dax-Regular" w:hAnsi="Dax-Regular" w:cs="Dax-Regular"/>
        </w:rPr>
        <w:t>t</w:t>
      </w:r>
      <w:r w:rsidR="0039020A">
        <w:rPr>
          <w:rFonts w:ascii="Dax-Regular" w:hAnsi="Dax-Regular" w:cs="Dax-Regular"/>
        </w:rPr>
        <w:t>hree</w:t>
      </w:r>
      <w:r>
        <w:rPr>
          <w:rFonts w:ascii="Dax-Regular" w:hAnsi="Dax-Regular" w:cs="Dax-Regular"/>
        </w:rPr>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not entitled to vote.</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(b) Questions arising at a meeting shall be decided by a majority of those eligible to vote.</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 xml:space="preserve">(c) In the case of an equality of votes, the chair shall have a </w:t>
      </w:r>
      <w:r w:rsidR="00D72A7A">
        <w:rPr>
          <w:rFonts w:ascii="Dax-Regular" w:hAnsi="Dax-Regular" w:cs="Dax-Regular"/>
        </w:rPr>
        <w:t>second or casting vote.</w:t>
      </w:r>
    </w:p>
    <w:p w:rsidR="00682504" w:rsidRDefault="00682504" w:rsidP="00682504">
      <w:pPr>
        <w:autoSpaceDE w:val="0"/>
        <w:autoSpaceDN w:val="0"/>
        <w:adjustRightInd w:val="0"/>
        <w:spacing w:after="0" w:line="240" w:lineRule="auto"/>
        <w:rPr>
          <w:rFonts w:ascii="Dax-Bold" w:hAnsi="Dax-Bold" w:cs="Dax-Bold"/>
          <w:b/>
          <w:bCs/>
        </w:rPr>
      </w:pPr>
      <w:r>
        <w:rPr>
          <w:rFonts w:ascii="Dax-Bold" w:hAnsi="Dax-Bold" w:cs="Dax-Bold"/>
          <w:b/>
          <w:bCs/>
        </w:rPr>
        <w:t>(4) Participation in meetings by electronic means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lastRenderedPageBreak/>
        <w:t>(a) A meeting may be held by suitable electronic means agreed by the charity trustees in which each participant may communicate with all the other participants.</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(b) Any charity trustee participating at a meeting by suitable electronic means agreed by the charity trustees in which a participant or participants may communicate with all the other participants shall qualify as being present at the meeting.</w:t>
      </w:r>
    </w:p>
    <w:p w:rsidR="00682504" w:rsidRDefault="00682504" w:rsidP="00682504">
      <w:pPr>
        <w:autoSpaceDE w:val="0"/>
        <w:autoSpaceDN w:val="0"/>
        <w:adjustRightInd w:val="0"/>
        <w:spacing w:after="0" w:line="240" w:lineRule="auto"/>
        <w:rPr>
          <w:rFonts w:ascii="Dax-Regular" w:hAnsi="Dax-Regular" w:cs="Dax-Regular"/>
        </w:rPr>
      </w:pPr>
      <w:r>
        <w:rPr>
          <w:rFonts w:ascii="Dax-Regular" w:hAnsi="Dax-Regular" w:cs="Dax-Regular"/>
        </w:rPr>
        <w:t>(c) Meetings held by electronic means must comply with rules for meetings, including chairing and the taking of minutes.</w:t>
      </w:r>
    </w:p>
    <w:p w:rsidR="00682504" w:rsidRDefault="00682504" w:rsidP="00682504">
      <w:pPr>
        <w:autoSpaceDE w:val="0"/>
        <w:autoSpaceDN w:val="0"/>
        <w:adjustRightInd w:val="0"/>
        <w:spacing w:after="0" w:line="240" w:lineRule="auto"/>
        <w:rPr>
          <w:rFonts w:ascii="Dax-Regular" w:hAnsi="Dax-Regular" w:cs="Dax-Regular"/>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20. Saving provisions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(1) Subject to sub-clause (2) of this clause, all decisions of the charity trustees, or of a committee of charity trustees, shall be valid notwithstanding the participation in any vote of a</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charity trustee:</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who was disqualified from holding office;</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who had previously retired or who had been obliged by the constitution to vacate office;</w:t>
      </w:r>
    </w:p>
    <w:p w:rsidR="00515DA0"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who was not entitled to vote on the matter, whether by reason of a conflict of interest or otherwise;</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if, without the vote of that charity trustee and that charity trustee being counted in the quorum, the decision has been made by a majority of the charity trustees at a quorate meeting.</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(2) 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D72A7A" w:rsidRDefault="00D72A7A" w:rsidP="00D72A7A">
      <w:pPr>
        <w:autoSpaceDE w:val="0"/>
        <w:autoSpaceDN w:val="0"/>
        <w:adjustRightInd w:val="0"/>
        <w:spacing w:after="0" w:line="240" w:lineRule="auto"/>
        <w:rPr>
          <w:rFonts w:ascii="Dax-Regular" w:hAnsi="Dax-Regular" w:cs="Dax-Regular"/>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21. Execution of documents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(1) The CI</w:t>
      </w:r>
      <w:r w:rsidR="005F6C0F">
        <w:rPr>
          <w:rFonts w:ascii="Dax-Regular" w:hAnsi="Dax-Regular" w:cs="Dax-Regular"/>
        </w:rPr>
        <w:t>O shall execute documents</w:t>
      </w:r>
      <w:r>
        <w:rPr>
          <w:rFonts w:ascii="Dax-Regular" w:hAnsi="Dax-Regular" w:cs="Dax-Regular"/>
        </w:rPr>
        <w:t xml:space="preserve"> by signature.</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(2) A document is validly executed by signature if it is signed by at least two of the charity trustees.</w:t>
      </w:r>
    </w:p>
    <w:p w:rsidR="00D72A7A" w:rsidRDefault="00D72A7A" w:rsidP="00D72A7A">
      <w:pPr>
        <w:autoSpaceDE w:val="0"/>
        <w:autoSpaceDN w:val="0"/>
        <w:adjustRightInd w:val="0"/>
        <w:spacing w:after="0" w:line="240" w:lineRule="auto"/>
        <w:rPr>
          <w:rFonts w:ascii="Dax-Regular" w:hAnsi="Dax-Regular" w:cs="Dax-Regular"/>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22. Use of electronic communications</w:t>
      </w:r>
    </w:p>
    <w:p w:rsidR="00D72A7A" w:rsidRDefault="00D72A7A" w:rsidP="00D72A7A">
      <w:pPr>
        <w:autoSpaceDE w:val="0"/>
        <w:autoSpaceDN w:val="0"/>
        <w:adjustRightInd w:val="0"/>
        <w:spacing w:after="0" w:line="240" w:lineRule="auto"/>
        <w:rPr>
          <w:rFonts w:ascii="Dax-Bold" w:hAnsi="Dax-Bold" w:cs="Dax-Bold"/>
          <w:b/>
          <w:bCs/>
        </w:rPr>
      </w:pPr>
      <w:r>
        <w:rPr>
          <w:rFonts w:ascii="Dax-Bold" w:hAnsi="Dax-Bold" w:cs="Dax-Bold"/>
          <w:b/>
          <w:bCs/>
        </w:rPr>
        <w:t>(1) Gener</w:t>
      </w:r>
      <w:r w:rsidR="00EC1494">
        <w:rPr>
          <w:rFonts w:ascii="Dax-Bold" w:hAnsi="Dax-Bold" w:cs="Dax-Bold"/>
          <w:b/>
          <w:bCs/>
        </w:rPr>
        <w:t>al</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The CIO will comply with the requirements of the Communications Provisions in the General Regulations and in particular:</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(a) the requirement to provide within 21 days to any member on request a hard copy of any document or information sent to the member otherwise than in hard copy form;</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xml:space="preserve">(b) any requirements to provide information to the Commission in a particular form or </w:t>
      </w:r>
      <w:r w:rsidR="00EC1494">
        <w:rPr>
          <w:rFonts w:ascii="Dax-Regular" w:hAnsi="Dax-Regular" w:cs="Dax-Regular"/>
        </w:rPr>
        <w:t>m</w:t>
      </w:r>
      <w:r>
        <w:rPr>
          <w:rFonts w:ascii="Dax-Regular" w:hAnsi="Dax-Regular" w:cs="Dax-Regular"/>
        </w:rPr>
        <w:t>anner.</w:t>
      </w:r>
    </w:p>
    <w:p w:rsidR="00EC1494" w:rsidRDefault="00EC1494" w:rsidP="00EC1494">
      <w:pPr>
        <w:autoSpaceDE w:val="0"/>
        <w:autoSpaceDN w:val="0"/>
        <w:adjustRightInd w:val="0"/>
        <w:spacing w:after="0" w:line="240" w:lineRule="auto"/>
        <w:rPr>
          <w:rFonts w:ascii="Dax-Bold" w:hAnsi="Dax-Bold" w:cs="Dax-Bold"/>
          <w:b/>
          <w:bCs/>
        </w:rPr>
      </w:pPr>
      <w:r>
        <w:rPr>
          <w:rFonts w:ascii="Dax-Bold" w:hAnsi="Dax-Bold" w:cs="Dax-Bold"/>
          <w:b/>
          <w:bCs/>
        </w:rPr>
        <w:t>(2) To the CIO</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Any member or charity trustee of the CIO may communicate electronically with the CIO to an address specified by the CIO for the purpose, so long as the communication is authenticated in a manner which is satisfactory to the CIO.</w:t>
      </w:r>
    </w:p>
    <w:p w:rsidR="00EC1494" w:rsidRDefault="00EC1494" w:rsidP="00EC1494">
      <w:pPr>
        <w:autoSpaceDE w:val="0"/>
        <w:autoSpaceDN w:val="0"/>
        <w:adjustRightInd w:val="0"/>
        <w:spacing w:after="0" w:line="240" w:lineRule="auto"/>
        <w:rPr>
          <w:rFonts w:ascii="Dax-Bold" w:hAnsi="Dax-Bold" w:cs="Dax-Bold"/>
          <w:b/>
          <w:bCs/>
        </w:rPr>
      </w:pPr>
      <w:r>
        <w:rPr>
          <w:rFonts w:ascii="Dax-Bold" w:hAnsi="Dax-Bold" w:cs="Dax-Bold"/>
          <w:b/>
          <w:bCs/>
        </w:rPr>
        <w:t>(3) By the CIO</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(a) 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(b) The charity trustees may, subject to compliance with any legal requirements, by means of publication on its website –</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(i) provide the members with the notice referred to in clause 11(3) (Notice of general meetings);</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(ii) give charity trustees notice of their meetings in accordance with clause 19(1) (Calling</w:t>
      </w:r>
    </w:p>
    <w:p w:rsidR="00D72A7A" w:rsidRDefault="006240FE" w:rsidP="00EC1494">
      <w:pPr>
        <w:autoSpaceDE w:val="0"/>
        <w:autoSpaceDN w:val="0"/>
        <w:adjustRightInd w:val="0"/>
        <w:spacing w:after="0" w:line="240" w:lineRule="auto"/>
        <w:rPr>
          <w:rFonts w:ascii="Dax-Regular" w:hAnsi="Dax-Regular" w:cs="Dax-Regular"/>
        </w:rPr>
      </w:pPr>
      <w:r>
        <w:rPr>
          <w:rFonts w:ascii="Dax-Regular" w:hAnsi="Dax-Regular" w:cs="Dax-Regular"/>
        </w:rPr>
        <w:t xml:space="preserve">meetings); </w:t>
      </w:r>
      <w:r w:rsidR="00EC1494">
        <w:rPr>
          <w:rFonts w:ascii="Dax-Regular" w:hAnsi="Dax-Regular" w:cs="Dax-Regular"/>
        </w:rPr>
        <w:t>and</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(iii) submit any proposal to the members or charity trustees for decision by written resolution in accordance with the CIO’s powers under clause 10 (Members’ decisions)</w:t>
      </w:r>
      <w:r w:rsidR="004C6999">
        <w:rPr>
          <w:rFonts w:ascii="Dax-Regular" w:hAnsi="Dax-Regular" w:cs="Dax-Regular"/>
        </w:rPr>
        <w:t xml:space="preserve"> or</w:t>
      </w:r>
      <w:r>
        <w:rPr>
          <w:rFonts w:ascii="Dax-Regular" w:hAnsi="Dax-Regular" w:cs="Dax-Regular"/>
        </w:rPr>
        <w:t xml:space="preserve"> 10(3) (Decisions </w:t>
      </w:r>
      <w:r w:rsidR="006240FE">
        <w:rPr>
          <w:rFonts w:ascii="Dax-Regular" w:hAnsi="Dax-Regular" w:cs="Dax-Regular"/>
        </w:rPr>
        <w:t>taken by resolution in writing).</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lastRenderedPageBreak/>
        <w:t>(c) The charity trustees must:</w:t>
      </w:r>
    </w:p>
    <w:p w:rsidR="00EC1494" w:rsidRDefault="00EC1494" w:rsidP="00EC1494">
      <w:pPr>
        <w:autoSpaceDE w:val="0"/>
        <w:autoSpaceDN w:val="0"/>
        <w:adjustRightInd w:val="0"/>
        <w:spacing w:after="0" w:line="240" w:lineRule="auto"/>
        <w:rPr>
          <w:rFonts w:ascii="Dax-Regular" w:hAnsi="Dax-Regular" w:cs="Dax-Regular"/>
        </w:rPr>
      </w:pPr>
      <w:r>
        <w:rPr>
          <w:rFonts w:ascii="Dax-Regular" w:hAnsi="Dax-Regular" w:cs="Dax-Regular"/>
        </w:rPr>
        <w:t>(i) take reasonable steps to ensure that members and charity trustees are promptly notified of the publication of any such notice or proposal;</w:t>
      </w:r>
    </w:p>
    <w:p w:rsidR="00EC1494" w:rsidRDefault="00EC1494" w:rsidP="00EC1494">
      <w:pPr>
        <w:autoSpaceDE w:val="0"/>
        <w:autoSpaceDN w:val="0"/>
        <w:adjustRightInd w:val="0"/>
        <w:spacing w:after="0" w:line="240" w:lineRule="auto"/>
        <w:rPr>
          <w:rFonts w:ascii="Dax-Bold" w:hAnsi="Dax-Bold" w:cs="Dax-Bold"/>
          <w:b/>
          <w:bCs/>
          <w:sz w:val="24"/>
          <w:szCs w:val="24"/>
        </w:rPr>
      </w:pPr>
      <w:r>
        <w:rPr>
          <w:rFonts w:ascii="Dax-Regular" w:hAnsi="Dax-Regular" w:cs="Dax-Regular"/>
        </w:rPr>
        <w:t>(ii) send any such notice or proposal in hard copy form to any member or charity trustee who has not consented to receive communications in electronic form.</w:t>
      </w:r>
    </w:p>
    <w:p w:rsidR="00EC1494" w:rsidRDefault="00EC1494" w:rsidP="00D72A7A">
      <w:pPr>
        <w:autoSpaceDE w:val="0"/>
        <w:autoSpaceDN w:val="0"/>
        <w:adjustRightInd w:val="0"/>
        <w:spacing w:after="0" w:line="240" w:lineRule="auto"/>
        <w:rPr>
          <w:rFonts w:ascii="Dax-Bold" w:hAnsi="Dax-Bold" w:cs="Dax-Bold"/>
          <w:b/>
          <w:bCs/>
          <w:sz w:val="24"/>
          <w:szCs w:val="24"/>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23. Keeping of Registers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The CIO must comply with its obligations under the General Regulations</w:t>
      </w:r>
      <w:r w:rsidR="00C1051E">
        <w:rPr>
          <w:rFonts w:ascii="Dax-Regular" w:hAnsi="Dax-Regular" w:cs="Dax-Regular"/>
        </w:rPr>
        <w:t xml:space="preserve"> </w:t>
      </w:r>
      <w:r>
        <w:rPr>
          <w:rFonts w:ascii="Dax-Regular" w:hAnsi="Dax-Regular" w:cs="Dax-Regular"/>
        </w:rPr>
        <w:t>in relation to the keeping of, and provision of access to, registers of its</w:t>
      </w:r>
      <w:r w:rsidR="00C1051E">
        <w:rPr>
          <w:rFonts w:ascii="Dax-Regular" w:hAnsi="Dax-Regular" w:cs="Dax-Regular"/>
        </w:rPr>
        <w:t xml:space="preserve"> </w:t>
      </w:r>
      <w:r>
        <w:rPr>
          <w:rFonts w:ascii="Dax-Regular" w:hAnsi="Dax-Regular" w:cs="Dax-Regular"/>
        </w:rPr>
        <w:t>members and charity trustees.</w:t>
      </w:r>
    </w:p>
    <w:p w:rsidR="00C1051E" w:rsidRDefault="00C1051E" w:rsidP="00D72A7A">
      <w:pPr>
        <w:autoSpaceDE w:val="0"/>
        <w:autoSpaceDN w:val="0"/>
        <w:adjustRightInd w:val="0"/>
        <w:spacing w:after="0" w:line="240" w:lineRule="auto"/>
        <w:rPr>
          <w:rFonts w:ascii="Dax-Bold" w:hAnsi="Dax-Bold" w:cs="Dax-Bold"/>
          <w:b/>
          <w:bCs/>
          <w:sz w:val="24"/>
          <w:szCs w:val="24"/>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24. Minutes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The charity trustees must keep minutes of all:</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(1) appointments of officers made by the charity trustees;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(2) proceedings at general meetings of the CIO;</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(3) meetings of the charity trustees and committees of charity</w:t>
      </w:r>
      <w:r w:rsidR="00C1051E">
        <w:rPr>
          <w:rFonts w:ascii="Dax-Regular" w:hAnsi="Dax-Regular" w:cs="Dax-Regular"/>
        </w:rPr>
        <w:t xml:space="preserve"> </w:t>
      </w:r>
      <w:r>
        <w:rPr>
          <w:rFonts w:ascii="Dax-Regular" w:hAnsi="Dax-Regular" w:cs="Dax-Regular"/>
        </w:rPr>
        <w:t>trustees including:</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the names of the trustees present at the meeting;</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the decisions made at the meetings; and</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 where appropriate the reasons for the decisions;</w:t>
      </w:r>
    </w:p>
    <w:p w:rsidR="00D72A7A" w:rsidRDefault="00D72A7A" w:rsidP="00D72A7A">
      <w:pPr>
        <w:autoSpaceDE w:val="0"/>
        <w:autoSpaceDN w:val="0"/>
        <w:adjustRightInd w:val="0"/>
        <w:spacing w:after="0" w:line="240" w:lineRule="auto"/>
        <w:rPr>
          <w:rFonts w:ascii="Dax-Regular" w:hAnsi="Dax-Regular" w:cs="Dax-Regular"/>
        </w:rPr>
      </w:pPr>
      <w:r>
        <w:rPr>
          <w:rFonts w:ascii="Dax-Regular" w:hAnsi="Dax-Regular" w:cs="Dax-Regular"/>
        </w:rPr>
        <w:t>(4) decisions made by the charity trustees otherwise than</w:t>
      </w:r>
      <w:r w:rsidR="00C1051E">
        <w:rPr>
          <w:rFonts w:ascii="Dax-Regular" w:hAnsi="Dax-Regular" w:cs="Dax-Regular"/>
        </w:rPr>
        <w:t xml:space="preserve"> </w:t>
      </w:r>
      <w:r>
        <w:rPr>
          <w:rFonts w:ascii="Dax-Regular" w:hAnsi="Dax-Regular" w:cs="Dax-Regular"/>
        </w:rPr>
        <w:t>in meetings.</w:t>
      </w:r>
    </w:p>
    <w:p w:rsidR="00C1051E" w:rsidRDefault="00C1051E" w:rsidP="00D72A7A">
      <w:pPr>
        <w:autoSpaceDE w:val="0"/>
        <w:autoSpaceDN w:val="0"/>
        <w:adjustRightInd w:val="0"/>
        <w:spacing w:after="0" w:line="240" w:lineRule="auto"/>
        <w:rPr>
          <w:rFonts w:ascii="Dax-Regular" w:hAnsi="Dax-Regular" w:cs="Dax-Regular"/>
        </w:rPr>
      </w:pPr>
    </w:p>
    <w:p w:rsidR="00D72A7A" w:rsidRDefault="00D72A7A" w:rsidP="00D72A7A">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25. Accounting records, accounts, annual reports and returns,</w:t>
      </w:r>
    </w:p>
    <w:p w:rsidR="00D72A7A" w:rsidRDefault="00D72A7A" w:rsidP="00D72A7A">
      <w:pPr>
        <w:autoSpaceDE w:val="0"/>
        <w:autoSpaceDN w:val="0"/>
        <w:adjustRightInd w:val="0"/>
        <w:spacing w:after="0" w:line="240" w:lineRule="auto"/>
        <w:rPr>
          <w:rFonts w:ascii="Dax-Regular" w:hAnsi="Dax-Regular" w:cs="Dax-Regular"/>
        </w:rPr>
      </w:pPr>
      <w:r>
        <w:rPr>
          <w:rFonts w:ascii="Dax-Bold" w:hAnsi="Dax-Bold" w:cs="Dax-Bold"/>
          <w:b/>
          <w:bCs/>
          <w:sz w:val="24"/>
          <w:szCs w:val="24"/>
        </w:rPr>
        <w:t>register maintenance</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(1) The charity trustees must comply with the requirements of the Charities Act 2011 with regard to the keeping of accounting records, to the preparation and scrutiny of statements of</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accounts, and to the preparation of annual reports and returns. The statements of accounts, reports and returns must be sent to the Charity Commission, regardless of the income of the CIO, within 10 months of the financial year end.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(2) The charity trustees must comply with their obligation to inform the Commission within 28 days of any change in the particulars of the CIO entered on the Central Register of Charities.</w:t>
      </w:r>
    </w:p>
    <w:p w:rsidR="00C1051E" w:rsidRDefault="00C1051E" w:rsidP="00C1051E">
      <w:pPr>
        <w:autoSpaceDE w:val="0"/>
        <w:autoSpaceDN w:val="0"/>
        <w:adjustRightInd w:val="0"/>
        <w:spacing w:after="0" w:line="240" w:lineRule="auto"/>
        <w:rPr>
          <w:rFonts w:ascii="Dax-Bold" w:hAnsi="Dax-Bold" w:cs="Dax-Bold"/>
          <w:b/>
          <w:bCs/>
          <w:sz w:val="24"/>
          <w:szCs w:val="24"/>
        </w:rPr>
      </w:pPr>
    </w:p>
    <w:p w:rsidR="00C1051E" w:rsidRDefault="00C1051E" w:rsidP="00C1051E">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26. Rules</w:t>
      </w:r>
    </w:p>
    <w:p w:rsidR="00682504"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C1051E" w:rsidRDefault="00C1051E" w:rsidP="00C1051E">
      <w:pPr>
        <w:autoSpaceDE w:val="0"/>
        <w:autoSpaceDN w:val="0"/>
        <w:adjustRightInd w:val="0"/>
        <w:spacing w:after="0" w:line="240" w:lineRule="auto"/>
        <w:rPr>
          <w:rFonts w:ascii="Dax-Regular" w:hAnsi="Dax-Regular" w:cs="Dax-Regular"/>
        </w:rPr>
      </w:pPr>
    </w:p>
    <w:p w:rsidR="00C1051E" w:rsidRDefault="00C1051E" w:rsidP="00C1051E">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27. Disputes</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C1051E" w:rsidRDefault="00C1051E" w:rsidP="00C1051E">
      <w:pPr>
        <w:autoSpaceDE w:val="0"/>
        <w:autoSpaceDN w:val="0"/>
        <w:adjustRightInd w:val="0"/>
        <w:spacing w:after="0" w:line="240" w:lineRule="auto"/>
        <w:rPr>
          <w:rFonts w:ascii="Dax-Bold" w:hAnsi="Dax-Bold" w:cs="Dax-Bold"/>
          <w:b/>
          <w:bCs/>
          <w:sz w:val="24"/>
          <w:szCs w:val="24"/>
        </w:rPr>
      </w:pPr>
    </w:p>
    <w:p w:rsidR="00C1051E" w:rsidRDefault="00C1051E" w:rsidP="00C1051E">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28. Amendment of constitution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As provided by clauses 224-227 of the Charities Act 2011:</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(1) This constitution can only be amended: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 by resolution agreed in writing by all members of the CIO; or</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(b) by a resolution passed by a 75% majority of votes cast at a general meeting of the members of the CIO.</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lastRenderedPageBreak/>
        <w:t>(2) Any alteration of</w:t>
      </w:r>
      <w:r w:rsidR="004C6999">
        <w:rPr>
          <w:rFonts w:ascii="Dax-Regular" w:hAnsi="Dax-Regular" w:cs="Dax-Regular"/>
        </w:rPr>
        <w:t xml:space="preserve"> clause 3 (Objects), clause 29</w:t>
      </w:r>
      <w:r>
        <w:rPr>
          <w:rFonts w:ascii="Dax-Regular" w:hAnsi="Dax-Regular" w:cs="Dax-Regular"/>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(3) No amendment that is inconsistent with the provisions of the Charities Act 2011 or the General Regulations shall be valid.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(4) 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C1051E" w:rsidRDefault="00C1051E" w:rsidP="00C1051E">
      <w:pPr>
        <w:autoSpaceDE w:val="0"/>
        <w:autoSpaceDN w:val="0"/>
        <w:adjustRightInd w:val="0"/>
        <w:spacing w:after="0" w:line="240" w:lineRule="auto"/>
        <w:rPr>
          <w:rFonts w:ascii="Dax-Regular" w:hAnsi="Dax-Regular" w:cs="Dax-Regular"/>
        </w:rPr>
      </w:pPr>
    </w:p>
    <w:p w:rsidR="00C1051E" w:rsidRDefault="00C1051E" w:rsidP="00C1051E">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29. Voluntary winding up or dissolution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(1) As provided by the Dissolution Regulations, the CIO may be dissolved by resolution of its members. Any decision by the members to wind up or dissolve the CIO can only be made:</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 at a general meeting of the members of the CIO ca</w:t>
      </w:r>
      <w:r w:rsidR="00C952FE">
        <w:rPr>
          <w:rFonts w:ascii="Dax-Regular" w:hAnsi="Dax-Regular" w:cs="Dax-Regular"/>
        </w:rPr>
        <w:t xml:space="preserve">lled in accordance with clause </w:t>
      </w:r>
      <w:r>
        <w:rPr>
          <w:rFonts w:ascii="Dax-Regular" w:hAnsi="Dax-Regular" w:cs="Dax-Regular"/>
        </w:rPr>
        <w:t>11 (Meetings of Members), of which not less than 14 days’ notice has been given to those eligible to attend and vote:</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 by a resolution passed by a 75% majority of those voting, or</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(ii) by a resolution passed by decision taken without a vote and without any expression of dissent in response to the question put to the general meeting; or</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(b) by a resolution agreed in writing by all members of the CIO.</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(2) Subject to the payment of all the CIO’s debts:</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 Any resolution for the winding up of the CIO, or for the dissolution of the CIO without winding up, may contain a provision directing how any remaining assets of the CIO shall be applied.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(b) If the resolution does not contain such a provision, the charity trustees must decide how any remaining assets of the CIO shall be applied.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(c) In either case the remaining assets must be applied for charitable purposes the same as or similar to those of the CIO.</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(3) The CIO must observe the requirements of the Dissolution Regulations in applying to the Commission for the CIO to be removed from the Register of Charities, and in particular:</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(a) the charity trustees must send with their application to the Commission: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 a copy of the resolution passed by the members of the CIO;</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(ii) a declaration by the charity trustees that any debts and other liabilities of the CIO have been settled or otherwise provided for in full; and</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(iii) a statement by the charity trustees setting out the way in which any property of the CIO has been or is to be applied prior to its dissolution in accordance with this constitution;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(b) the charity trustees must ensure that a copy of the application is sent within seven days to every member and employee of the CIO, and to any charity trustee of the CIO who was not privy to the application.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(4) If the CIO is to be wound up or dissolved in any other circumstances, the provisions of the Dissolution Regulations must be followed.</w:t>
      </w:r>
    </w:p>
    <w:p w:rsidR="004C6999" w:rsidRDefault="004C6999" w:rsidP="00C1051E">
      <w:pPr>
        <w:autoSpaceDE w:val="0"/>
        <w:autoSpaceDN w:val="0"/>
        <w:adjustRightInd w:val="0"/>
        <w:spacing w:after="0" w:line="240" w:lineRule="auto"/>
        <w:rPr>
          <w:rFonts w:ascii="Dax-Bold" w:hAnsi="Dax-Bold" w:cs="Dax-Bold"/>
          <w:b/>
          <w:bCs/>
          <w:sz w:val="24"/>
          <w:szCs w:val="24"/>
        </w:rPr>
      </w:pPr>
    </w:p>
    <w:p w:rsidR="00C1051E" w:rsidRDefault="00C1051E" w:rsidP="00C1051E">
      <w:pPr>
        <w:autoSpaceDE w:val="0"/>
        <w:autoSpaceDN w:val="0"/>
        <w:adjustRightInd w:val="0"/>
        <w:spacing w:after="0" w:line="240" w:lineRule="auto"/>
        <w:rPr>
          <w:rFonts w:ascii="Dax-Bold" w:hAnsi="Dax-Bold" w:cs="Dax-Bold"/>
          <w:b/>
          <w:bCs/>
          <w:sz w:val="24"/>
          <w:szCs w:val="24"/>
        </w:rPr>
      </w:pPr>
      <w:r>
        <w:rPr>
          <w:rFonts w:ascii="Dax-Bold" w:hAnsi="Dax-Bold" w:cs="Dax-Bold"/>
          <w:b/>
          <w:bCs/>
          <w:sz w:val="24"/>
          <w:szCs w:val="24"/>
        </w:rPr>
        <w:t>30. Interpretation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In this constitution:</w:t>
      </w:r>
    </w:p>
    <w:p w:rsidR="00C1051E" w:rsidRDefault="00C1051E" w:rsidP="00C1051E">
      <w:pPr>
        <w:autoSpaceDE w:val="0"/>
        <w:autoSpaceDN w:val="0"/>
        <w:adjustRightInd w:val="0"/>
        <w:spacing w:after="0" w:line="240" w:lineRule="auto"/>
        <w:rPr>
          <w:rFonts w:ascii="Dax-Regular" w:hAnsi="Dax-Regular" w:cs="Dax-Regular"/>
        </w:rPr>
      </w:pPr>
      <w:r>
        <w:rPr>
          <w:rFonts w:ascii="Dax-Regular" w:hAnsi="Dax-Regular" w:cs="Dax-Regular"/>
        </w:rPr>
        <w:t>“</w:t>
      </w:r>
      <w:r>
        <w:rPr>
          <w:rFonts w:ascii="Dax-Bold" w:hAnsi="Dax-Bold" w:cs="Dax-Bold"/>
          <w:b/>
          <w:bCs/>
        </w:rPr>
        <w:t>connected person</w:t>
      </w:r>
      <w:r>
        <w:rPr>
          <w:rFonts w:ascii="Dax-Regular" w:hAnsi="Dax-Regular" w:cs="Dax-Regular"/>
        </w:rPr>
        <w:t>” means:</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(a) a child, parent, grandchild, grandparent, brother or sister of the charity trustee;</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(b) the spouse or civil partner of the charity trustee or of any person falling within sub-clause (a) above;</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(c) a person carrying on business in partnership with the charity trustee or with any person falling within subclause (a) or (b) above;</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 xml:space="preserve">(d) an </w:t>
      </w:r>
      <w:r w:rsidR="007F7557">
        <w:rPr>
          <w:rFonts w:ascii="Dax-Regular" w:hAnsi="Dax-Regular" w:cs="Dax-Regular"/>
        </w:rPr>
        <w:t>institution</w:t>
      </w:r>
      <w:r>
        <w:rPr>
          <w:rFonts w:ascii="Dax-Regular" w:hAnsi="Dax-Regular" w:cs="Dax-Regular"/>
        </w:rPr>
        <w:t xml:space="preserve"> which is controlled –</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lastRenderedPageBreak/>
        <w:t>(i) by the charity trustee or any connected person falling within sub-clause (a), (b), or (c) above; or</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(ii) by two or more persons falling within sub-clause (d)(i), when taken together</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(e) a body corporate in which –</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(i) the charity trustee or any connected person falling within sub-clauses (a) to (c) has a substantial interest; or</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(ii) two or more persons falling within sub-clause (e)(i) who, when taken together, have a</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substantial interest.</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Section 118 of the Charities Act 2011 apply for the purposes of</w:t>
      </w:r>
      <w:r w:rsidR="00C93B11">
        <w:rPr>
          <w:rFonts w:ascii="Dax-Regular" w:hAnsi="Dax-Regular" w:cs="Dax-Regular"/>
        </w:rPr>
        <w:t xml:space="preserve"> </w:t>
      </w:r>
      <w:r>
        <w:rPr>
          <w:rFonts w:ascii="Dax-Regular" w:hAnsi="Dax-Regular" w:cs="Dax-Regular"/>
        </w:rPr>
        <w:t>interpreting the terms used in this constitution.</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w:t>
      </w:r>
      <w:r>
        <w:rPr>
          <w:rFonts w:ascii="Dax-Bold" w:hAnsi="Dax-Bold" w:cs="Dax-Bold"/>
          <w:b/>
          <w:bCs/>
        </w:rPr>
        <w:t>General Regulations</w:t>
      </w:r>
      <w:r>
        <w:rPr>
          <w:rFonts w:ascii="Dax-Regular" w:hAnsi="Dax-Regular" w:cs="Dax-Regular"/>
        </w:rPr>
        <w:t>” means the Charitable Incorporated Organisations (General)</w:t>
      </w:r>
      <w:r w:rsidR="00C93B11">
        <w:rPr>
          <w:rFonts w:ascii="Dax-Regular" w:hAnsi="Dax-Regular" w:cs="Dax-Regular"/>
        </w:rPr>
        <w:t xml:space="preserve"> </w:t>
      </w:r>
      <w:r>
        <w:rPr>
          <w:rFonts w:ascii="Dax-Regular" w:hAnsi="Dax-Regular" w:cs="Dax-Regular"/>
        </w:rPr>
        <w:t>Regulations 2012.</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w:t>
      </w:r>
      <w:r>
        <w:rPr>
          <w:rFonts w:ascii="Dax-Bold" w:hAnsi="Dax-Bold" w:cs="Dax-Bold"/>
          <w:b/>
          <w:bCs/>
        </w:rPr>
        <w:t>Dissolution Regulations</w:t>
      </w:r>
      <w:r>
        <w:rPr>
          <w:rFonts w:ascii="Dax-Regular" w:hAnsi="Dax-Regular" w:cs="Dax-Regular"/>
        </w:rPr>
        <w:t>” means the Charitable Incorporated Organisations (Insolvency and Dissolution) Regulations 2012.</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The “</w:t>
      </w:r>
      <w:r>
        <w:rPr>
          <w:rFonts w:ascii="Dax-Bold" w:hAnsi="Dax-Bold" w:cs="Dax-Bold"/>
          <w:b/>
          <w:bCs/>
        </w:rPr>
        <w:t>Communications Provisions</w:t>
      </w:r>
      <w:r>
        <w:rPr>
          <w:rFonts w:ascii="Dax-Regular" w:hAnsi="Dax-Regular" w:cs="Dax-Regular"/>
        </w:rPr>
        <w:t>” means the Communications Provisions in [Part 10, Chapter 4] of the General Regulations.</w:t>
      </w:r>
    </w:p>
    <w:p w:rsidR="000D32F9" w:rsidRDefault="000D32F9" w:rsidP="000D32F9">
      <w:pPr>
        <w:autoSpaceDE w:val="0"/>
        <w:autoSpaceDN w:val="0"/>
        <w:adjustRightInd w:val="0"/>
        <w:spacing w:after="0" w:line="240" w:lineRule="auto"/>
        <w:rPr>
          <w:rFonts w:ascii="Dax-Regular" w:hAnsi="Dax-Regular" w:cs="Dax-Regular"/>
        </w:rPr>
      </w:pPr>
      <w:r>
        <w:rPr>
          <w:rFonts w:ascii="Dax-Regular" w:hAnsi="Dax-Regular" w:cs="Dax-Regular"/>
        </w:rPr>
        <w:t>“</w:t>
      </w:r>
      <w:r>
        <w:rPr>
          <w:rFonts w:ascii="Dax-Bold" w:hAnsi="Dax-Bold" w:cs="Dax-Bold"/>
          <w:b/>
          <w:bCs/>
        </w:rPr>
        <w:t>charity trustee</w:t>
      </w:r>
      <w:r>
        <w:rPr>
          <w:rFonts w:ascii="Dax-Regular" w:hAnsi="Dax-Regular" w:cs="Dax-Regular"/>
        </w:rPr>
        <w:t>” means a charity trustee of the CIO.</w:t>
      </w:r>
    </w:p>
    <w:p w:rsidR="00C93B11" w:rsidRDefault="00C93B11" w:rsidP="00682504">
      <w:pPr>
        <w:autoSpaceDE w:val="0"/>
        <w:autoSpaceDN w:val="0"/>
        <w:adjustRightInd w:val="0"/>
        <w:spacing w:after="0" w:line="240" w:lineRule="auto"/>
        <w:rPr>
          <w:rFonts w:ascii="Dax-Regular" w:hAnsi="Dax-Regular" w:cs="Dax-Regular"/>
        </w:rPr>
      </w:pPr>
    </w:p>
    <w:p w:rsidR="00682504" w:rsidRDefault="00682504" w:rsidP="00682504">
      <w:pPr>
        <w:autoSpaceDE w:val="0"/>
        <w:autoSpaceDN w:val="0"/>
        <w:adjustRightInd w:val="0"/>
        <w:spacing w:after="0" w:line="240" w:lineRule="auto"/>
        <w:rPr>
          <w:rFonts w:ascii="Dax-Regular" w:hAnsi="Dax-Regular" w:cs="Dax-Regular"/>
        </w:rPr>
      </w:pPr>
    </w:p>
    <w:sectPr w:rsidR="006825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8A" w:rsidRDefault="00E0128A" w:rsidP="000D32F9">
      <w:pPr>
        <w:spacing w:after="0" w:line="240" w:lineRule="auto"/>
      </w:pPr>
      <w:r>
        <w:separator/>
      </w:r>
    </w:p>
  </w:endnote>
  <w:endnote w:type="continuationSeparator" w:id="0">
    <w:p w:rsidR="00E0128A" w:rsidRDefault="00E0128A" w:rsidP="000D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Bold">
    <w:altName w:val="Calibri"/>
    <w:panose1 w:val="00000000000000000000"/>
    <w:charset w:val="00"/>
    <w:family w:val="swiss"/>
    <w:notTrueType/>
    <w:pitch w:val="default"/>
    <w:sig w:usb0="00000003" w:usb1="00000000" w:usb2="00000000" w:usb3="00000000" w:csb0="00000001" w:csb1="00000000"/>
  </w:font>
  <w:font w:name="Dax-Regular">
    <w:altName w:val="Calibri"/>
    <w:panose1 w:val="00000000000000000000"/>
    <w:charset w:val="00"/>
    <w:family w:val="auto"/>
    <w:notTrueType/>
    <w:pitch w:val="default"/>
    <w:sig w:usb0="00000003" w:usb1="00000000" w:usb2="00000000" w:usb3="00000000" w:csb0="00000001" w:csb1="00000000"/>
  </w:font>
  <w:font w:name="Dax-Light">
    <w:altName w:val="Calibri"/>
    <w:panose1 w:val="00000000000000000000"/>
    <w:charset w:val="00"/>
    <w:family w:val="swiss"/>
    <w:notTrueType/>
    <w:pitch w:val="default"/>
    <w:sig w:usb0="00000003" w:usb1="00000000" w:usb2="00000000" w:usb3="00000000" w:csb0="00000001" w:csb1="00000000"/>
  </w:font>
  <w:font w:name="Dax -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87826"/>
      <w:docPartObj>
        <w:docPartGallery w:val="Page Numbers (Bottom of Page)"/>
        <w:docPartUnique/>
      </w:docPartObj>
    </w:sdtPr>
    <w:sdtEndPr>
      <w:rPr>
        <w:noProof/>
      </w:rPr>
    </w:sdtEndPr>
    <w:sdtContent>
      <w:p w:rsidR="00E0128A" w:rsidRDefault="00E0128A">
        <w:pPr>
          <w:pStyle w:val="Footer"/>
          <w:jc w:val="center"/>
        </w:pPr>
        <w:r>
          <w:fldChar w:fldCharType="begin"/>
        </w:r>
        <w:r>
          <w:instrText xml:space="preserve"> PAGE   \* MERGEFORMAT </w:instrText>
        </w:r>
        <w:r>
          <w:fldChar w:fldCharType="separate"/>
        </w:r>
        <w:r w:rsidR="00236794">
          <w:rPr>
            <w:noProof/>
          </w:rPr>
          <w:t>8</w:t>
        </w:r>
        <w:r>
          <w:rPr>
            <w:noProof/>
          </w:rPr>
          <w:fldChar w:fldCharType="end"/>
        </w:r>
      </w:p>
    </w:sdtContent>
  </w:sdt>
  <w:p w:rsidR="00E0128A" w:rsidRDefault="00E0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8A" w:rsidRDefault="00E0128A" w:rsidP="000D32F9">
      <w:pPr>
        <w:spacing w:after="0" w:line="240" w:lineRule="auto"/>
      </w:pPr>
      <w:r>
        <w:separator/>
      </w:r>
    </w:p>
  </w:footnote>
  <w:footnote w:type="continuationSeparator" w:id="0">
    <w:p w:rsidR="00E0128A" w:rsidRDefault="00E0128A" w:rsidP="000D3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824"/>
    <w:multiLevelType w:val="hybridMultilevel"/>
    <w:tmpl w:val="FE42DE02"/>
    <w:lvl w:ilvl="0" w:tplc="A9C0B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D7F22"/>
    <w:multiLevelType w:val="hybridMultilevel"/>
    <w:tmpl w:val="98B6E7F4"/>
    <w:lvl w:ilvl="0" w:tplc="38A46A4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BB"/>
    <w:rsid w:val="00011A55"/>
    <w:rsid w:val="00036589"/>
    <w:rsid w:val="000743E9"/>
    <w:rsid w:val="000D32F9"/>
    <w:rsid w:val="000D5608"/>
    <w:rsid w:val="000F578B"/>
    <w:rsid w:val="00175F42"/>
    <w:rsid w:val="001823B4"/>
    <w:rsid w:val="00182A7A"/>
    <w:rsid w:val="001C4EE3"/>
    <w:rsid w:val="001E1167"/>
    <w:rsid w:val="001F5DD1"/>
    <w:rsid w:val="002068CB"/>
    <w:rsid w:val="00236794"/>
    <w:rsid w:val="00264755"/>
    <w:rsid w:val="002C30BD"/>
    <w:rsid w:val="002C7481"/>
    <w:rsid w:val="0038505F"/>
    <w:rsid w:val="0039020A"/>
    <w:rsid w:val="003B00C0"/>
    <w:rsid w:val="003B74BD"/>
    <w:rsid w:val="003D7C21"/>
    <w:rsid w:val="004247CF"/>
    <w:rsid w:val="00462085"/>
    <w:rsid w:val="00462F7F"/>
    <w:rsid w:val="004752C6"/>
    <w:rsid w:val="004C6999"/>
    <w:rsid w:val="004E175C"/>
    <w:rsid w:val="0051019C"/>
    <w:rsid w:val="00515DA0"/>
    <w:rsid w:val="005432AA"/>
    <w:rsid w:val="00581672"/>
    <w:rsid w:val="005F6C0F"/>
    <w:rsid w:val="006240FE"/>
    <w:rsid w:val="006262BB"/>
    <w:rsid w:val="00682504"/>
    <w:rsid w:val="006A499A"/>
    <w:rsid w:val="006C291A"/>
    <w:rsid w:val="006F586E"/>
    <w:rsid w:val="00762481"/>
    <w:rsid w:val="00766BF2"/>
    <w:rsid w:val="007732BE"/>
    <w:rsid w:val="0078132B"/>
    <w:rsid w:val="007A65EA"/>
    <w:rsid w:val="007C188B"/>
    <w:rsid w:val="007D462F"/>
    <w:rsid w:val="007E17C9"/>
    <w:rsid w:val="007F7557"/>
    <w:rsid w:val="00852F00"/>
    <w:rsid w:val="008656B6"/>
    <w:rsid w:val="008B2128"/>
    <w:rsid w:val="008D1447"/>
    <w:rsid w:val="008D6E92"/>
    <w:rsid w:val="0092345D"/>
    <w:rsid w:val="00927788"/>
    <w:rsid w:val="009B1D60"/>
    <w:rsid w:val="009C014C"/>
    <w:rsid w:val="00A606AF"/>
    <w:rsid w:val="00A8488D"/>
    <w:rsid w:val="00A875F3"/>
    <w:rsid w:val="00A938A9"/>
    <w:rsid w:val="00AC006D"/>
    <w:rsid w:val="00AF7B4D"/>
    <w:rsid w:val="00B326C7"/>
    <w:rsid w:val="00B349E1"/>
    <w:rsid w:val="00BE3618"/>
    <w:rsid w:val="00C1051E"/>
    <w:rsid w:val="00C3794D"/>
    <w:rsid w:val="00C37B8B"/>
    <w:rsid w:val="00C40B15"/>
    <w:rsid w:val="00C44E31"/>
    <w:rsid w:val="00C454BA"/>
    <w:rsid w:val="00C46876"/>
    <w:rsid w:val="00C72FE1"/>
    <w:rsid w:val="00C83E7A"/>
    <w:rsid w:val="00C93B11"/>
    <w:rsid w:val="00C952FE"/>
    <w:rsid w:val="00CA3458"/>
    <w:rsid w:val="00CD677E"/>
    <w:rsid w:val="00CF5CE2"/>
    <w:rsid w:val="00D36926"/>
    <w:rsid w:val="00D72A7A"/>
    <w:rsid w:val="00DC3939"/>
    <w:rsid w:val="00DE383D"/>
    <w:rsid w:val="00E0128A"/>
    <w:rsid w:val="00E12F5D"/>
    <w:rsid w:val="00E51E17"/>
    <w:rsid w:val="00EA67AE"/>
    <w:rsid w:val="00EB3D97"/>
    <w:rsid w:val="00EC1494"/>
    <w:rsid w:val="00EC25F2"/>
    <w:rsid w:val="00EC504A"/>
    <w:rsid w:val="00F14352"/>
    <w:rsid w:val="00F14F52"/>
    <w:rsid w:val="00F16629"/>
    <w:rsid w:val="00F34D95"/>
    <w:rsid w:val="00F753B8"/>
    <w:rsid w:val="00F83DCB"/>
    <w:rsid w:val="00F8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F47AF-41BD-41B6-A31D-01B17499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32AA"/>
    <w:rPr>
      <w:sz w:val="16"/>
      <w:szCs w:val="16"/>
    </w:rPr>
  </w:style>
  <w:style w:type="paragraph" w:styleId="CommentText">
    <w:name w:val="annotation text"/>
    <w:basedOn w:val="Normal"/>
    <w:link w:val="CommentTextChar"/>
    <w:uiPriority w:val="99"/>
    <w:semiHidden/>
    <w:unhideWhenUsed/>
    <w:rsid w:val="005432AA"/>
    <w:pPr>
      <w:spacing w:line="240" w:lineRule="auto"/>
    </w:pPr>
    <w:rPr>
      <w:sz w:val="20"/>
      <w:szCs w:val="20"/>
    </w:rPr>
  </w:style>
  <w:style w:type="character" w:customStyle="1" w:styleId="CommentTextChar">
    <w:name w:val="Comment Text Char"/>
    <w:basedOn w:val="DefaultParagraphFont"/>
    <w:link w:val="CommentText"/>
    <w:uiPriority w:val="99"/>
    <w:semiHidden/>
    <w:rsid w:val="005432AA"/>
    <w:rPr>
      <w:sz w:val="20"/>
      <w:szCs w:val="20"/>
    </w:rPr>
  </w:style>
  <w:style w:type="paragraph" w:styleId="CommentSubject">
    <w:name w:val="annotation subject"/>
    <w:basedOn w:val="CommentText"/>
    <w:next w:val="CommentText"/>
    <w:link w:val="CommentSubjectChar"/>
    <w:uiPriority w:val="99"/>
    <w:semiHidden/>
    <w:unhideWhenUsed/>
    <w:rsid w:val="005432AA"/>
    <w:rPr>
      <w:b/>
      <w:bCs/>
    </w:rPr>
  </w:style>
  <w:style w:type="character" w:customStyle="1" w:styleId="CommentSubjectChar">
    <w:name w:val="Comment Subject Char"/>
    <w:basedOn w:val="CommentTextChar"/>
    <w:link w:val="CommentSubject"/>
    <w:uiPriority w:val="99"/>
    <w:semiHidden/>
    <w:rsid w:val="005432AA"/>
    <w:rPr>
      <w:b/>
      <w:bCs/>
      <w:sz w:val="20"/>
      <w:szCs w:val="20"/>
    </w:rPr>
  </w:style>
  <w:style w:type="paragraph" w:styleId="BalloonText">
    <w:name w:val="Balloon Text"/>
    <w:basedOn w:val="Normal"/>
    <w:link w:val="BalloonTextChar"/>
    <w:uiPriority w:val="99"/>
    <w:semiHidden/>
    <w:unhideWhenUsed/>
    <w:rsid w:val="0054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AA"/>
    <w:rPr>
      <w:rFonts w:ascii="Tahoma" w:hAnsi="Tahoma" w:cs="Tahoma"/>
      <w:sz w:val="16"/>
      <w:szCs w:val="16"/>
    </w:rPr>
  </w:style>
  <w:style w:type="paragraph" w:styleId="ListParagraph">
    <w:name w:val="List Paragraph"/>
    <w:basedOn w:val="Normal"/>
    <w:uiPriority w:val="34"/>
    <w:qFormat/>
    <w:rsid w:val="00CF5CE2"/>
    <w:pPr>
      <w:ind w:left="720"/>
      <w:contextualSpacing/>
    </w:pPr>
  </w:style>
  <w:style w:type="paragraph" w:styleId="Header">
    <w:name w:val="header"/>
    <w:basedOn w:val="Normal"/>
    <w:link w:val="HeaderChar"/>
    <w:uiPriority w:val="99"/>
    <w:unhideWhenUsed/>
    <w:rsid w:val="000D3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2F9"/>
  </w:style>
  <w:style w:type="paragraph" w:styleId="Footer">
    <w:name w:val="footer"/>
    <w:basedOn w:val="Normal"/>
    <w:link w:val="FooterChar"/>
    <w:uiPriority w:val="99"/>
    <w:unhideWhenUsed/>
    <w:rsid w:val="000D3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2F9"/>
  </w:style>
  <w:style w:type="paragraph" w:customStyle="1" w:styleId="Pa12">
    <w:name w:val="Pa12"/>
    <w:basedOn w:val="Normal"/>
    <w:next w:val="Normal"/>
    <w:uiPriority w:val="99"/>
    <w:rsid w:val="006240FE"/>
    <w:pPr>
      <w:autoSpaceDE w:val="0"/>
      <w:autoSpaceDN w:val="0"/>
      <w:adjustRightInd w:val="0"/>
      <w:spacing w:after="0" w:line="221" w:lineRule="atLeast"/>
    </w:pPr>
    <w:rPr>
      <w:rFonts w:ascii="Dax-Bold" w:hAnsi="Dax-Bold"/>
      <w:sz w:val="24"/>
      <w:szCs w:val="24"/>
    </w:rPr>
  </w:style>
  <w:style w:type="paragraph" w:customStyle="1" w:styleId="Pa11">
    <w:name w:val="Pa11"/>
    <w:basedOn w:val="Normal"/>
    <w:next w:val="Normal"/>
    <w:uiPriority w:val="99"/>
    <w:rsid w:val="006240FE"/>
    <w:pPr>
      <w:autoSpaceDE w:val="0"/>
      <w:autoSpaceDN w:val="0"/>
      <w:adjustRightInd w:val="0"/>
      <w:spacing w:after="0" w:line="221" w:lineRule="atLeast"/>
    </w:pPr>
    <w:rPr>
      <w:rFonts w:ascii="Dax-Bold" w:hAnsi="Dax-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Stephenson</dc:creator>
  <cp:lastModifiedBy>Joseph Callanan</cp:lastModifiedBy>
  <cp:revision>5</cp:revision>
  <dcterms:created xsi:type="dcterms:W3CDTF">2019-01-17T12:54:00Z</dcterms:created>
  <dcterms:modified xsi:type="dcterms:W3CDTF">2020-02-26T14:53:00Z</dcterms:modified>
</cp:coreProperties>
</file>